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 xml:space="preserve">Тема. Психологічна діагностика особистісної тривожності </w:t>
      </w:r>
      <w:proofErr w:type="gramStart"/>
      <w:r w:rsidRPr="005B40E6">
        <w:rPr>
          <w:rFonts w:ascii="Verdana" w:eastAsia="Times New Roman" w:hAnsi="Verdana" w:cs="Arial"/>
          <w:b/>
          <w:bCs/>
          <w:color w:val="003300"/>
          <w:sz w:val="23"/>
          <w:szCs w:val="23"/>
          <w:lang w:eastAsia="ru-RU"/>
        </w:rPr>
        <w:t>п</w:t>
      </w:r>
      <w:proofErr w:type="gramEnd"/>
      <w:r w:rsidRPr="005B40E6">
        <w:rPr>
          <w:rFonts w:ascii="Verdana" w:eastAsia="Times New Roman" w:hAnsi="Verdana" w:cs="Arial"/>
          <w:b/>
          <w:bCs/>
          <w:color w:val="003300"/>
          <w:sz w:val="23"/>
          <w:szCs w:val="23"/>
          <w:lang w:eastAsia="ru-RU"/>
        </w:rPr>
        <w:t>ідлітків та деякі способи її подолання.</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br/>
        <w:t>План.</w:t>
      </w:r>
    </w:p>
    <w:p w:rsidR="005B40E6" w:rsidRPr="005B40E6" w:rsidRDefault="005B40E6" w:rsidP="005B40E6">
      <w:pPr>
        <w:numPr>
          <w:ilvl w:val="0"/>
          <w:numId w:val="1"/>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Проблема особистісної тривожності в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ідлітковому віці.</w:t>
      </w:r>
    </w:p>
    <w:p w:rsidR="005B40E6" w:rsidRPr="005B40E6" w:rsidRDefault="005B40E6" w:rsidP="005B40E6">
      <w:pPr>
        <w:numPr>
          <w:ilvl w:val="0"/>
          <w:numId w:val="1"/>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Шкала </w:t>
      </w:r>
      <w:proofErr w:type="gramStart"/>
      <w:r w:rsidRPr="005B40E6">
        <w:rPr>
          <w:rFonts w:ascii="Verdana" w:eastAsia="Times New Roman" w:hAnsi="Verdana" w:cs="Arial"/>
          <w:color w:val="003300"/>
          <w:sz w:val="23"/>
          <w:szCs w:val="23"/>
          <w:lang w:eastAsia="ru-RU"/>
        </w:rPr>
        <w:t>соц</w:t>
      </w:r>
      <w:proofErr w:type="gramEnd"/>
      <w:r w:rsidRPr="005B40E6">
        <w:rPr>
          <w:rFonts w:ascii="Verdana" w:eastAsia="Times New Roman" w:hAnsi="Verdana" w:cs="Arial"/>
          <w:color w:val="003300"/>
          <w:sz w:val="23"/>
          <w:szCs w:val="23"/>
          <w:lang w:eastAsia="ru-RU"/>
        </w:rPr>
        <w:t>іально-ситуаційної тривоги Кондака (адаптація А.М. Прихожан).</w:t>
      </w:r>
    </w:p>
    <w:p w:rsidR="005B40E6" w:rsidRPr="005B40E6" w:rsidRDefault="005B40E6" w:rsidP="005B40E6">
      <w:pPr>
        <w:numPr>
          <w:ilvl w:val="0"/>
          <w:numId w:val="1"/>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Методика незакінчених речень Філіпса.</w:t>
      </w:r>
    </w:p>
    <w:p w:rsidR="005B40E6" w:rsidRPr="005B40E6" w:rsidRDefault="005B40E6" w:rsidP="005B40E6">
      <w:pPr>
        <w:numPr>
          <w:ilvl w:val="0"/>
          <w:numId w:val="1"/>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Особливості подолання особистісної тривожності.</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br/>
      </w:r>
      <w:r w:rsidRPr="005B40E6">
        <w:rPr>
          <w:rFonts w:ascii="Verdana" w:eastAsia="Times New Roman" w:hAnsi="Verdana" w:cs="Arial"/>
          <w:b/>
          <w:bCs/>
          <w:color w:val="003300"/>
          <w:sz w:val="23"/>
          <w:szCs w:val="23"/>
          <w:lang w:eastAsia="ru-RU"/>
        </w:rPr>
        <w:t xml:space="preserve">Проблема особистісної тривожності в </w:t>
      </w:r>
      <w:proofErr w:type="gramStart"/>
      <w:r w:rsidRPr="005B40E6">
        <w:rPr>
          <w:rFonts w:ascii="Verdana" w:eastAsia="Times New Roman" w:hAnsi="Verdana" w:cs="Arial"/>
          <w:b/>
          <w:bCs/>
          <w:color w:val="003300"/>
          <w:sz w:val="23"/>
          <w:szCs w:val="23"/>
          <w:lang w:eastAsia="ru-RU"/>
        </w:rPr>
        <w:t>п</w:t>
      </w:r>
      <w:proofErr w:type="gramEnd"/>
      <w:r w:rsidRPr="005B40E6">
        <w:rPr>
          <w:rFonts w:ascii="Verdana" w:eastAsia="Times New Roman" w:hAnsi="Verdana" w:cs="Arial"/>
          <w:b/>
          <w:bCs/>
          <w:color w:val="003300"/>
          <w:sz w:val="23"/>
          <w:szCs w:val="23"/>
          <w:lang w:eastAsia="ru-RU"/>
        </w:rPr>
        <w:t>ідлітковому віці.</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Проблема тривожності як відносно стійкого особистісного утворення порівняно рідко постає перед психологом у чистому вигляді. Зазвичай вона включається в контекст широкого кола питань: слабкої чи нервової, “стрибаючої” успішності (особливо в тих випадках, коли школяр пише контрольні роботи гірше, ніж класні чи домашні, відповідає біля дошки значно слабше, ніж з місця),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ідвищеної втомлюваності учня за відсутності для цього об’єктивних медичних показань, конфлікту школяра з ровесниками, дезадаптованості і т.д. </w:t>
      </w:r>
      <w:proofErr w:type="gramStart"/>
      <w:r w:rsidRPr="005B40E6">
        <w:rPr>
          <w:rFonts w:ascii="Verdana" w:eastAsia="Times New Roman" w:hAnsi="Verdana" w:cs="Arial"/>
          <w:color w:val="003300"/>
          <w:sz w:val="23"/>
          <w:szCs w:val="23"/>
          <w:lang w:eastAsia="ru-RU"/>
        </w:rPr>
        <w:t>Тут діагностика тривожності застосовується у комплексі з іншими методиками, що дозволяє при всебічному аналізі конкретного випадку найбільш точно визначити його причини, намітити відповідні шляхи корекції.</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Як самостійна проблема може зацікавити психолога в плані психопрофілактики, для виявлення так званих “груп ризику”, тобто тих учнів, які ще не висловлюють *** з</w:t>
      </w:r>
      <w:proofErr w:type="gramEnd"/>
      <w:r w:rsidRPr="005B40E6">
        <w:rPr>
          <w:rFonts w:ascii="Verdana" w:eastAsia="Times New Roman" w:hAnsi="Verdana" w:cs="Arial"/>
          <w:color w:val="003300"/>
          <w:sz w:val="23"/>
          <w:szCs w:val="23"/>
          <w:lang w:eastAsia="ru-RU"/>
        </w:rPr>
        <w:t xml:space="preserve">і сторони вчителів та батьків і не звертаються самі до психолога, але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 впливом несприятливих факторів, можуть перейти до категорії підлітків, які потребують негайної допомоги. Дуже важлива діагностика тривожності в передекзаменаційний період, оскільки відомо, що саме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ідвищена тривожність виступає фактором, який заважає учням повноцінно проявити свої знання на екзаменах.</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Ми зупинимось на двох відносно простих методах діагностики тривожності, які можна застосовувати при роботі зі старшими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ідлітками. Перший з них – питальник, другий – метод вербально-проективного типу. Сумісне використання цих методів дозволить виявити як відкриті форми тривожності, безпосередньо </w:t>
      </w:r>
      <w:proofErr w:type="gramStart"/>
      <w:r w:rsidRPr="005B40E6">
        <w:rPr>
          <w:rFonts w:ascii="Verdana" w:eastAsia="Times New Roman" w:hAnsi="Verdana" w:cs="Arial"/>
          <w:color w:val="003300"/>
          <w:sz w:val="23"/>
          <w:szCs w:val="23"/>
          <w:lang w:eastAsia="ru-RU"/>
        </w:rPr>
        <w:t>пов’язан</w:t>
      </w:r>
      <w:proofErr w:type="gramEnd"/>
      <w:r w:rsidRPr="005B40E6">
        <w:rPr>
          <w:rFonts w:ascii="Verdana" w:eastAsia="Times New Roman" w:hAnsi="Verdana" w:cs="Arial"/>
          <w:color w:val="003300"/>
          <w:sz w:val="23"/>
          <w:szCs w:val="23"/>
          <w:lang w:eastAsia="ru-RU"/>
        </w:rPr>
        <w:t>і з умовами життя школяра, так і більш глибинні, які часто відкрито не демонструються і жорстко не “прив’язані” до того чи іншого об’єкта.</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b/>
          <w:bCs/>
          <w:color w:val="003300"/>
          <w:sz w:val="23"/>
          <w:szCs w:val="23"/>
          <w:lang w:eastAsia="ru-RU"/>
        </w:rPr>
        <w:t xml:space="preserve">Шкала </w:t>
      </w:r>
      <w:proofErr w:type="gramStart"/>
      <w:r w:rsidRPr="005B40E6">
        <w:rPr>
          <w:rFonts w:ascii="Verdana" w:eastAsia="Times New Roman" w:hAnsi="Verdana" w:cs="Arial"/>
          <w:b/>
          <w:bCs/>
          <w:color w:val="003300"/>
          <w:sz w:val="23"/>
          <w:szCs w:val="23"/>
          <w:lang w:eastAsia="ru-RU"/>
        </w:rPr>
        <w:t>соц</w:t>
      </w:r>
      <w:proofErr w:type="gramEnd"/>
      <w:r w:rsidRPr="005B40E6">
        <w:rPr>
          <w:rFonts w:ascii="Verdana" w:eastAsia="Times New Roman" w:hAnsi="Verdana" w:cs="Arial"/>
          <w:b/>
          <w:bCs/>
          <w:color w:val="003300"/>
          <w:sz w:val="23"/>
          <w:szCs w:val="23"/>
          <w:lang w:eastAsia="ru-RU"/>
        </w:rPr>
        <w:t>іально-ситуативної тривожності Кондака</w:t>
      </w:r>
      <w:r w:rsidRPr="005B40E6">
        <w:rPr>
          <w:rFonts w:ascii="Verdana" w:eastAsia="Times New Roman" w:hAnsi="Verdana" w:cs="Arial"/>
          <w:b/>
          <w:bCs/>
          <w:color w:val="003300"/>
          <w:sz w:val="23"/>
          <w:szCs w:val="23"/>
          <w:lang w:eastAsia="ru-RU"/>
        </w:rPr>
        <w:br/>
      </w:r>
      <w:r w:rsidRPr="005B40E6">
        <w:rPr>
          <w:rFonts w:ascii="Verdana" w:eastAsia="Times New Roman" w:hAnsi="Verdana" w:cs="Arial"/>
          <w:color w:val="003300"/>
          <w:sz w:val="23"/>
          <w:szCs w:val="23"/>
          <w:lang w:eastAsia="ru-RU"/>
        </w:rPr>
        <w:br/>
        <w:t xml:space="preserve">Перша методика – шкала тривожності – розроблена за принципом “шкали соціально-ситуативної тривоги” Кондака (1973). </w:t>
      </w:r>
      <w:proofErr w:type="gramStart"/>
      <w:r w:rsidRPr="005B40E6">
        <w:rPr>
          <w:rFonts w:ascii="Verdana" w:eastAsia="Times New Roman" w:hAnsi="Verdana" w:cs="Arial"/>
          <w:color w:val="003300"/>
          <w:sz w:val="23"/>
          <w:szCs w:val="23"/>
          <w:lang w:eastAsia="ru-RU"/>
        </w:rPr>
        <w:t>Особливість шкал цього типу полягає в тому, що людина оцінює не наявність чи відсутність у себе якихось переживань, симптомів тривожності, як, наприклад, в шкалах МАS (1963) та STAI (Спілбергер та ін., 1970), а ситуацію з точки зору того, наскільки вона може викликати тривогу. Їх перевага, з нашої точки зору, полягає по-перше</w:t>
      </w:r>
      <w:proofErr w:type="gramEnd"/>
      <w:r w:rsidRPr="005B40E6">
        <w:rPr>
          <w:rFonts w:ascii="Verdana" w:eastAsia="Times New Roman" w:hAnsi="Verdana" w:cs="Arial"/>
          <w:color w:val="003300"/>
          <w:sz w:val="23"/>
          <w:szCs w:val="23"/>
          <w:lang w:eastAsia="ru-RU"/>
        </w:rPr>
        <w:t xml:space="preserve"> у тому, що вони дозволяють виявити області дійсності, </w:t>
      </w:r>
      <w:r w:rsidRPr="005B40E6">
        <w:rPr>
          <w:rFonts w:ascii="Verdana" w:eastAsia="Times New Roman" w:hAnsi="Verdana" w:cs="Arial"/>
          <w:color w:val="003300"/>
          <w:sz w:val="23"/>
          <w:szCs w:val="23"/>
          <w:lang w:eastAsia="ru-RU"/>
        </w:rPr>
        <w:lastRenderedPageBreak/>
        <w:t>об’єкти, які виступають для школяра основними джерелами тривоги, і по-друге, в меншій мі</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і, ніж інші типи питальників, виявляються залежними від особливостей розвитку в учнів інтроспекції.</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А.М. Прихожан провела стандартну обробку шкали, що включала відбір пунктів, їх експертну оцінку, психометричну перевірку, апробацію. </w:t>
      </w:r>
      <w:proofErr w:type="gramStart"/>
      <w:r w:rsidRPr="005B40E6">
        <w:rPr>
          <w:rFonts w:ascii="Verdana" w:eastAsia="Times New Roman" w:hAnsi="Verdana" w:cs="Arial"/>
          <w:color w:val="003300"/>
          <w:sz w:val="23"/>
          <w:szCs w:val="23"/>
          <w:lang w:eastAsia="ru-RU"/>
        </w:rPr>
        <w:t>Досл</w:t>
      </w:r>
      <w:proofErr w:type="gramEnd"/>
      <w:r w:rsidRPr="005B40E6">
        <w:rPr>
          <w:rFonts w:ascii="Verdana" w:eastAsia="Times New Roman" w:hAnsi="Verdana" w:cs="Arial"/>
          <w:color w:val="003300"/>
          <w:sz w:val="23"/>
          <w:szCs w:val="23"/>
          <w:lang w:eastAsia="ru-RU"/>
        </w:rPr>
        <w:t>ідження, проведене на різних статево-вікових та регіональних вибірках, дало можливість до певної міри стандартизувати отримані результати.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Бланк методики включає інструкцію і завдання, що дозволяє при необхідності проводити групове обстеження.</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На першій сторінці бланку вказується </w:t>
      </w:r>
      <w:proofErr w:type="gramStart"/>
      <w:r w:rsidRPr="005B40E6">
        <w:rPr>
          <w:rFonts w:ascii="Verdana" w:eastAsia="Times New Roman" w:hAnsi="Verdana" w:cs="Arial"/>
          <w:color w:val="003300"/>
          <w:sz w:val="23"/>
          <w:szCs w:val="23"/>
          <w:lang w:eastAsia="ru-RU"/>
        </w:rPr>
        <w:t>пр</w:t>
      </w:r>
      <w:proofErr w:type="gramEnd"/>
      <w:r w:rsidRPr="005B40E6">
        <w:rPr>
          <w:rFonts w:ascii="Verdana" w:eastAsia="Times New Roman" w:hAnsi="Verdana" w:cs="Arial"/>
          <w:color w:val="003300"/>
          <w:sz w:val="23"/>
          <w:szCs w:val="23"/>
          <w:lang w:eastAsia="ru-RU"/>
        </w:rPr>
        <w:t xml:space="preserve">ізвище та ім’я школяра, клас, у якому він вчиться, його вік та дата проведення експерименту. У правому верхньому кутку зазвичай залишають місце для того, щоб психолог міг записати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ідсумкові результати.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Далі викладається інструкція: “На наступних сторінках перераховані ситуації, які Вам часто трапляються в житті. Деякі з них можуть бути для Вас неприємними, оскільки </w:t>
      </w:r>
      <w:proofErr w:type="gramStart"/>
      <w:r w:rsidRPr="005B40E6">
        <w:rPr>
          <w:rFonts w:ascii="Verdana" w:eastAsia="Times New Roman" w:hAnsi="Verdana" w:cs="Arial"/>
          <w:color w:val="003300"/>
          <w:sz w:val="23"/>
          <w:szCs w:val="23"/>
          <w:lang w:eastAsia="ru-RU"/>
        </w:rPr>
        <w:t>вони</w:t>
      </w:r>
      <w:proofErr w:type="gramEnd"/>
      <w:r w:rsidRPr="005B40E6">
        <w:rPr>
          <w:rFonts w:ascii="Verdana" w:eastAsia="Times New Roman" w:hAnsi="Verdana" w:cs="Arial"/>
          <w:color w:val="003300"/>
          <w:sz w:val="23"/>
          <w:szCs w:val="23"/>
          <w:lang w:eastAsia="ru-RU"/>
        </w:rPr>
        <w:t xml:space="preserve"> викликають тривогу, занепокоєння, хвилювання чи страх. Уважно прочитайте кожне речення і обведіть кружечком одну з цифр справа – 0, 1, 2, 3, 4 – в залежності від того, на скільки ця ситуація для Вас неприємна, наскільки вона може викликати у Вас тривогу, занепокоєння, побоювання або страх.</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Якщо ситуація зовсім не здається Вам неприємною, обведіть цифру 0. Якщо вона дещо хвилю</w:t>
      </w:r>
      <w:proofErr w:type="gramStart"/>
      <w:r w:rsidRPr="005B40E6">
        <w:rPr>
          <w:rFonts w:ascii="Verdana" w:eastAsia="Times New Roman" w:hAnsi="Verdana" w:cs="Arial"/>
          <w:color w:val="003300"/>
          <w:sz w:val="23"/>
          <w:szCs w:val="23"/>
          <w:lang w:eastAsia="ru-RU"/>
        </w:rPr>
        <w:t>є,</w:t>
      </w:r>
      <w:proofErr w:type="gramEnd"/>
      <w:r w:rsidRPr="005B40E6">
        <w:rPr>
          <w:rFonts w:ascii="Verdana" w:eastAsia="Times New Roman" w:hAnsi="Verdana" w:cs="Arial"/>
          <w:color w:val="003300"/>
          <w:sz w:val="23"/>
          <w:szCs w:val="23"/>
          <w:lang w:eastAsia="ru-RU"/>
        </w:rPr>
        <w:t xml:space="preserve"> непокоїть Вас, обведіть цифру 1. Якщо ситуація досить неприємна та викликає таке занепокоєння, що Ви б надалі хотіли уникнути її, обведіть цифру 2. Якщо вона для Вас дуже неприємна і викликає сильне занепокоєння, тривогу, страх, обведіть цифру 3. Якщо ситуація для Вас дуже неприємна, викликає у Вас дуже сильне занепокоєння, дуже сильний страх, обведіть кружечком цифру 4.</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Перегорніть сторінку.</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t>На</w:t>
      </w:r>
      <w:proofErr w:type="gramEnd"/>
      <w:r w:rsidRPr="005B40E6">
        <w:rPr>
          <w:rFonts w:ascii="Verdana" w:eastAsia="Times New Roman" w:hAnsi="Verdana" w:cs="Arial"/>
          <w:color w:val="003300"/>
          <w:sz w:val="23"/>
          <w:szCs w:val="23"/>
          <w:lang w:eastAsia="ru-RU"/>
        </w:rPr>
        <w:t xml:space="preserve"> другій сторінці бланку інструкція продовжується:</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Що означає кожна цифра написана зверху і внизу сторінки.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Отже, </w:t>
      </w:r>
      <w:proofErr w:type="gramStart"/>
      <w:r w:rsidRPr="005B40E6">
        <w:rPr>
          <w:rFonts w:ascii="Verdana" w:eastAsia="Times New Roman" w:hAnsi="Verdana" w:cs="Arial"/>
          <w:color w:val="003300"/>
          <w:sz w:val="23"/>
          <w:szCs w:val="23"/>
          <w:lang w:eastAsia="ru-RU"/>
        </w:rPr>
        <w:t>Ваше</w:t>
      </w:r>
      <w:proofErr w:type="gramEnd"/>
      <w:r w:rsidRPr="005B40E6">
        <w:rPr>
          <w:rFonts w:ascii="Verdana" w:eastAsia="Times New Roman" w:hAnsi="Verdana" w:cs="Arial"/>
          <w:color w:val="003300"/>
          <w:sz w:val="23"/>
          <w:szCs w:val="23"/>
          <w:lang w:eastAsia="ru-RU"/>
        </w:rPr>
        <w:t xml:space="preserve"> завдання – уявити собі, якомога краще кожну ситуацію і обведенням кружком однієї з цифр визначити, наскільки вона може викликати у Вас тривогу, занепокоєння, побоювання або страх”.</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4"/>
        <w:gridCol w:w="5104"/>
        <w:gridCol w:w="310"/>
        <w:gridCol w:w="727"/>
        <w:gridCol w:w="1292"/>
        <w:gridCol w:w="926"/>
        <w:gridCol w:w="710"/>
      </w:tblGrid>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Ситуація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Дещо</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Достатньо</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Значно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Дуже</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Перейти в нову школу</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Відповідати біля дошки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іти в дім до незнайомих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Брати участь у змаганнях, </w:t>
            </w:r>
            <w:proofErr w:type="gramStart"/>
            <w:r w:rsidRPr="005B40E6">
              <w:rPr>
                <w:rFonts w:ascii="Verdana" w:eastAsia="Times New Roman" w:hAnsi="Verdana" w:cs="Arial"/>
                <w:color w:val="003300"/>
                <w:sz w:val="23"/>
                <w:szCs w:val="23"/>
                <w:lang w:eastAsia="ru-RU"/>
              </w:rPr>
              <w:t>конкурсах</w:t>
            </w:r>
            <w:proofErr w:type="gramEnd"/>
            <w:r w:rsidRPr="005B40E6">
              <w:rPr>
                <w:rFonts w:ascii="Verdana" w:eastAsia="Times New Roman" w:hAnsi="Verdana" w:cs="Arial"/>
                <w:color w:val="003300"/>
                <w:sz w:val="23"/>
                <w:szCs w:val="23"/>
                <w:lang w:eastAsia="ru-RU"/>
              </w:rPr>
              <w:t>, олімпіадах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Розмовляти з директором школи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Думаєш про своє майбутнє</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Вчитель дивиться по журналу, кого опитати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Тебе критикують, в чомусь докоряють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На тебе дивляться, коли ти що-небудь робиш (спостерігають за тобою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 час роботи, рішення задачі)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Пишеш контрольну роботу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ісля контрольної вчитель називає оцінки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На тебе не звертають уваги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У</w:t>
            </w:r>
            <w:proofErr w:type="gramEnd"/>
            <w:r w:rsidRPr="005B40E6">
              <w:rPr>
                <w:rFonts w:ascii="Verdana" w:eastAsia="Times New Roman" w:hAnsi="Verdana" w:cs="Arial"/>
                <w:color w:val="003300"/>
                <w:sz w:val="23"/>
                <w:szCs w:val="23"/>
                <w:lang w:eastAsia="ru-RU"/>
              </w:rPr>
              <w:t xml:space="preserve"> тебе щось не виходить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Чекаєш батьків з батьківських зборі</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Тобі загрожує неуспіх, провал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Чуєш за </w:t>
            </w:r>
            <w:proofErr w:type="gramStart"/>
            <w:r w:rsidRPr="005B40E6">
              <w:rPr>
                <w:rFonts w:ascii="Verdana" w:eastAsia="Times New Roman" w:hAnsi="Verdana" w:cs="Arial"/>
                <w:color w:val="003300"/>
                <w:sz w:val="23"/>
                <w:szCs w:val="23"/>
                <w:lang w:eastAsia="ru-RU"/>
              </w:rPr>
              <w:t>своєю</w:t>
            </w:r>
            <w:proofErr w:type="gramEnd"/>
            <w:r w:rsidRPr="005B40E6">
              <w:rPr>
                <w:rFonts w:ascii="Verdana" w:eastAsia="Times New Roman" w:hAnsi="Verdana" w:cs="Arial"/>
                <w:color w:val="003300"/>
                <w:sz w:val="23"/>
                <w:szCs w:val="23"/>
                <w:lang w:eastAsia="ru-RU"/>
              </w:rPr>
              <w:t xml:space="preserve"> спиною сміх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Здаєш екзамени </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xml:space="preserve"> школі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На тебе сердяться (незрозуміло чому)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Виступати перед </w:t>
            </w:r>
            <w:proofErr w:type="gramStart"/>
            <w:r w:rsidRPr="005B40E6">
              <w:rPr>
                <w:rFonts w:ascii="Verdana" w:eastAsia="Times New Roman" w:hAnsi="Verdana" w:cs="Arial"/>
                <w:color w:val="003300"/>
                <w:sz w:val="23"/>
                <w:szCs w:val="23"/>
                <w:lang w:eastAsia="ru-RU"/>
              </w:rPr>
              <w:t>великою</w:t>
            </w:r>
            <w:proofErr w:type="gramEnd"/>
            <w:r w:rsidRPr="005B40E6">
              <w:rPr>
                <w:rFonts w:ascii="Verdana" w:eastAsia="Times New Roman" w:hAnsi="Verdana" w:cs="Arial"/>
                <w:color w:val="003300"/>
                <w:sz w:val="23"/>
                <w:szCs w:val="23"/>
                <w:lang w:eastAsia="ru-RU"/>
              </w:rPr>
              <w:t xml:space="preserve"> аудиторією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Передує важлива, вирішальна справа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Не розумієш пояснень вчителя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З</w:t>
            </w:r>
            <w:proofErr w:type="gramEnd"/>
            <w:r w:rsidRPr="005B40E6">
              <w:rPr>
                <w:rFonts w:ascii="Verdana" w:eastAsia="Times New Roman" w:hAnsi="Verdana" w:cs="Arial"/>
                <w:color w:val="003300"/>
                <w:sz w:val="23"/>
                <w:szCs w:val="23"/>
                <w:lang w:eastAsia="ru-RU"/>
              </w:rPr>
              <w:t xml:space="preserve"> тобою не погоджуються, суперечать тобі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Порівнюєш себе з іншими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Перев</w:t>
            </w:r>
            <w:proofErr w:type="gramEnd"/>
            <w:r w:rsidRPr="005B40E6">
              <w:rPr>
                <w:rFonts w:ascii="Verdana" w:eastAsia="Times New Roman" w:hAnsi="Verdana" w:cs="Arial"/>
                <w:color w:val="003300"/>
                <w:sz w:val="23"/>
                <w:szCs w:val="23"/>
                <w:lang w:eastAsia="ru-RU"/>
              </w:rPr>
              <w:t>іряються твої здібності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На тебе дивляться, як на маленького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На уроці вчитель неочікувано задає тобі питання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Замовчали, коли ти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ідійшов (підійшла)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Оцінюється твоя робота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Думаєш про свої справи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Тобі потрібно прийняти важливе для себе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ішення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Не можеш впоратись з домашнім завданням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4</w:t>
            </w:r>
          </w:p>
        </w:tc>
      </w:tr>
    </w:tbl>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br/>
        <w:t> </w:t>
      </w:r>
      <w:r w:rsidRPr="005B40E6">
        <w:rPr>
          <w:rFonts w:ascii="Verdana" w:eastAsia="Times New Roman" w:hAnsi="Verdana" w:cs="Arial"/>
          <w:color w:val="003300"/>
          <w:sz w:val="23"/>
          <w:szCs w:val="23"/>
          <w:lang w:eastAsia="ru-RU"/>
        </w:rPr>
        <w:br/>
        <w:t>Поті</w:t>
      </w:r>
      <w:proofErr w:type="gramStart"/>
      <w:r w:rsidRPr="005B40E6">
        <w:rPr>
          <w:rFonts w:ascii="Verdana" w:eastAsia="Times New Roman" w:hAnsi="Verdana" w:cs="Arial"/>
          <w:color w:val="003300"/>
          <w:sz w:val="23"/>
          <w:szCs w:val="23"/>
          <w:lang w:eastAsia="ru-RU"/>
        </w:rPr>
        <w:t>м</w:t>
      </w:r>
      <w:proofErr w:type="gramEnd"/>
      <w:r w:rsidRPr="005B40E6">
        <w:rPr>
          <w:rFonts w:ascii="Verdana" w:eastAsia="Times New Roman" w:hAnsi="Verdana" w:cs="Arial"/>
          <w:color w:val="003300"/>
          <w:sz w:val="23"/>
          <w:szCs w:val="23"/>
          <w:lang w:eastAsia="ru-RU"/>
        </w:rPr>
        <w:t xml:space="preserve"> слідує текст методики. (За основу взято інструкцію до шкали </w:t>
      </w:r>
      <w:proofErr w:type="gramStart"/>
      <w:r w:rsidRPr="005B40E6">
        <w:rPr>
          <w:rFonts w:ascii="Verdana" w:eastAsia="Times New Roman" w:hAnsi="Verdana" w:cs="Arial"/>
          <w:color w:val="003300"/>
          <w:sz w:val="23"/>
          <w:szCs w:val="23"/>
          <w:lang w:eastAsia="ru-RU"/>
        </w:rPr>
        <w:t>соц</w:t>
      </w:r>
      <w:proofErr w:type="gramEnd"/>
      <w:r w:rsidRPr="005B40E6">
        <w:rPr>
          <w:rFonts w:ascii="Verdana" w:eastAsia="Times New Roman" w:hAnsi="Verdana" w:cs="Arial"/>
          <w:color w:val="003300"/>
          <w:sz w:val="23"/>
          <w:szCs w:val="23"/>
          <w:lang w:eastAsia="ru-RU"/>
        </w:rPr>
        <w:t>іально-ситуативного страху, тривоги Кондаша).</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Як видно з тексту, методика включає ситуації трьох типі</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w:t>
      </w:r>
    </w:p>
    <w:p w:rsidR="005B40E6" w:rsidRPr="005B40E6" w:rsidRDefault="005B40E6" w:rsidP="005B40E6">
      <w:pPr>
        <w:numPr>
          <w:ilvl w:val="0"/>
          <w:numId w:val="2"/>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ситуації, </w:t>
      </w:r>
      <w:proofErr w:type="gramStart"/>
      <w:r w:rsidRPr="005B40E6">
        <w:rPr>
          <w:rFonts w:ascii="Verdana" w:eastAsia="Times New Roman" w:hAnsi="Verdana" w:cs="Arial"/>
          <w:color w:val="003300"/>
          <w:sz w:val="23"/>
          <w:szCs w:val="23"/>
          <w:lang w:eastAsia="ru-RU"/>
        </w:rPr>
        <w:t>пов’язан</w:t>
      </w:r>
      <w:proofErr w:type="gramEnd"/>
      <w:r w:rsidRPr="005B40E6">
        <w:rPr>
          <w:rFonts w:ascii="Verdana" w:eastAsia="Times New Roman" w:hAnsi="Verdana" w:cs="Arial"/>
          <w:color w:val="003300"/>
          <w:sz w:val="23"/>
          <w:szCs w:val="23"/>
          <w:lang w:eastAsia="ru-RU"/>
        </w:rPr>
        <w:t>і зі школою, спілкуванням з вчителем;</w:t>
      </w:r>
    </w:p>
    <w:p w:rsidR="005B40E6" w:rsidRPr="005B40E6" w:rsidRDefault="005B40E6" w:rsidP="005B40E6">
      <w:pPr>
        <w:numPr>
          <w:ilvl w:val="0"/>
          <w:numId w:val="2"/>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ситуації, які аналізують уявлення </w:t>
      </w:r>
      <w:proofErr w:type="gramStart"/>
      <w:r w:rsidRPr="005B40E6">
        <w:rPr>
          <w:rFonts w:ascii="Verdana" w:eastAsia="Times New Roman" w:hAnsi="Verdana" w:cs="Arial"/>
          <w:color w:val="003300"/>
          <w:sz w:val="23"/>
          <w:szCs w:val="23"/>
          <w:lang w:eastAsia="ru-RU"/>
        </w:rPr>
        <w:t>про</w:t>
      </w:r>
      <w:proofErr w:type="gramEnd"/>
      <w:r w:rsidRPr="005B40E6">
        <w:rPr>
          <w:rFonts w:ascii="Verdana" w:eastAsia="Times New Roman" w:hAnsi="Verdana" w:cs="Arial"/>
          <w:color w:val="003300"/>
          <w:sz w:val="23"/>
          <w:szCs w:val="23"/>
          <w:lang w:eastAsia="ru-RU"/>
        </w:rPr>
        <w:t xml:space="preserve"> себе;</w:t>
      </w:r>
    </w:p>
    <w:p w:rsidR="005B40E6" w:rsidRPr="005B40E6" w:rsidRDefault="005B40E6" w:rsidP="005B40E6">
      <w:pPr>
        <w:numPr>
          <w:ilvl w:val="0"/>
          <w:numId w:val="2"/>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ситуації спілкування.</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У цій шкалі не представлена сфера спілкування школяра з батьками, оскільки у процесі попередньої обробки методики виявилось, що значна частина старшокласників (до 65 % у 9 класах та до 53 % в 10 та 11) відчувають у цій сфері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ідвищену тривожність, тобто наша методика не має тут диференціальної сили.</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Відповідно види тривожності, які виявляються за допомогою цієї шкали, позначені: шкільна, самооціночна, міжособистісна. Дані про розподіл пунктів шкали представлені </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xml:space="preserve"> таблиці 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w:t>
      </w:r>
    </w:p>
    <w:p w:rsidR="005B40E6" w:rsidRPr="005B40E6" w:rsidRDefault="005B40E6" w:rsidP="005B40E6">
      <w:pPr>
        <w:spacing w:after="24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Таблиця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08"/>
        <w:gridCol w:w="6335"/>
      </w:tblGrid>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Вид тривожності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Номер пункту шкали</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Шкільна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1, 4, 6, 9, 10, 13, 16, 20, 25, 30</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Самооціночна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3, 5, 12, 14, 19, 22, 23, 27, 28, 29</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Міжособистісна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2, 7, 8, 11, 15, 17, 18, 21, 24, 26</w:t>
            </w:r>
          </w:p>
        </w:tc>
      </w:tr>
    </w:tbl>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br/>
        <w:t> </w:t>
      </w:r>
      <w:r w:rsidRPr="005B40E6">
        <w:rPr>
          <w:rFonts w:ascii="Verdana" w:eastAsia="Times New Roman" w:hAnsi="Verdana" w:cs="Arial"/>
          <w:color w:val="003300"/>
          <w:sz w:val="23"/>
          <w:szCs w:val="23"/>
          <w:lang w:eastAsia="ru-RU"/>
        </w:rPr>
        <w:br/>
        <w:t>Звичайно, поді</w:t>
      </w:r>
      <w:proofErr w:type="gramStart"/>
      <w:r w:rsidRPr="005B40E6">
        <w:rPr>
          <w:rFonts w:ascii="Verdana" w:eastAsia="Times New Roman" w:hAnsi="Verdana" w:cs="Arial"/>
          <w:color w:val="003300"/>
          <w:sz w:val="23"/>
          <w:szCs w:val="23"/>
          <w:lang w:eastAsia="ru-RU"/>
        </w:rPr>
        <w:t>л</w:t>
      </w:r>
      <w:proofErr w:type="gramEnd"/>
      <w:r w:rsidRPr="005B40E6">
        <w:rPr>
          <w:rFonts w:ascii="Verdana" w:eastAsia="Times New Roman" w:hAnsi="Verdana" w:cs="Arial"/>
          <w:color w:val="003300"/>
          <w:sz w:val="23"/>
          <w:szCs w:val="23"/>
          <w:lang w:eastAsia="ru-RU"/>
        </w:rPr>
        <w:t xml:space="preserve"> шкал на окремі частини досить умовний. Очевидно, наприклад, що багато представлених в ній ситуацій спілкування також актуалізують уявлення </w:t>
      </w:r>
      <w:proofErr w:type="gramStart"/>
      <w:r w:rsidRPr="005B40E6">
        <w:rPr>
          <w:rFonts w:ascii="Verdana" w:eastAsia="Times New Roman" w:hAnsi="Verdana" w:cs="Arial"/>
          <w:color w:val="003300"/>
          <w:sz w:val="23"/>
          <w:szCs w:val="23"/>
          <w:lang w:eastAsia="ru-RU"/>
        </w:rPr>
        <w:t>про</w:t>
      </w:r>
      <w:proofErr w:type="gramEnd"/>
      <w:r w:rsidRPr="005B40E6">
        <w:rPr>
          <w:rFonts w:ascii="Verdana" w:eastAsia="Times New Roman" w:hAnsi="Verdana" w:cs="Arial"/>
          <w:color w:val="003300"/>
          <w:sz w:val="23"/>
          <w:szCs w:val="23"/>
          <w:lang w:eastAsia="ru-RU"/>
        </w:rPr>
        <w:t xml:space="preserve"> себе, шкільні ситуації можуть бути інтерпретовані як ситуації спілкування з дорослими, значущими іншими тощо. </w:t>
      </w:r>
      <w:proofErr w:type="gramStart"/>
      <w:r w:rsidRPr="005B40E6">
        <w:rPr>
          <w:rFonts w:ascii="Verdana" w:eastAsia="Times New Roman" w:hAnsi="Verdana" w:cs="Arial"/>
          <w:color w:val="003300"/>
          <w:sz w:val="23"/>
          <w:szCs w:val="23"/>
          <w:lang w:eastAsia="ru-RU"/>
        </w:rPr>
        <w:t>Проте, подібне виділення, як показує аналіз, виявляється продуктивним з точки зору завдань корекції: воно дозволяє досить точно локалізувати зону порушення і тим самим цілеспрямовано побудувати програму зняття тривожності.</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Обробка матеріалу не складає труднощів. Відповідь на кожний пункт шкали оцінюється кількістю балів, які відповідають обведен</w:t>
      </w:r>
      <w:proofErr w:type="gramEnd"/>
      <w:r w:rsidRPr="005B40E6">
        <w:rPr>
          <w:rFonts w:ascii="Verdana" w:eastAsia="Times New Roman" w:hAnsi="Verdana" w:cs="Arial"/>
          <w:color w:val="003300"/>
          <w:sz w:val="23"/>
          <w:szCs w:val="23"/>
          <w:lang w:eastAsia="ru-RU"/>
        </w:rPr>
        <w:t xml:space="preserve">ій, при відповіді на нього, цифрі.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ідраховується загальна сума балів окремо по кожному розділу шкали і по шкалі загалом. Отримані результати інтерпретуються як показники рівнів </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ідповідних видів тривожності, показники по всій шкалі – загального рівня тривожності.</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В таблиці 2 представлені стандартні дані, які дозволяють охарактеризувати показники рівня тривожності в різних статево-вікових групах.</w:t>
      </w:r>
      <w:r w:rsidRPr="005B40E6">
        <w:rPr>
          <w:rFonts w:ascii="Verdana" w:eastAsia="Times New Roman" w:hAnsi="Verdana" w:cs="Arial"/>
          <w:color w:val="003300"/>
          <w:sz w:val="23"/>
          <w:szCs w:val="23"/>
          <w:lang w:eastAsia="ru-RU"/>
        </w:rPr>
        <w:br/>
        <w:t> </w:t>
      </w:r>
    </w:p>
    <w:p w:rsidR="005B40E6" w:rsidRPr="005B40E6" w:rsidRDefault="005B40E6" w:rsidP="005B40E6">
      <w:pPr>
        <w:spacing w:after="24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Таблиця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62"/>
        <w:gridCol w:w="678"/>
        <w:gridCol w:w="757"/>
        <w:gridCol w:w="1242"/>
        <w:gridCol w:w="1155"/>
        <w:gridCol w:w="1862"/>
        <w:gridCol w:w="2087"/>
      </w:tblGrid>
      <w:tr w:rsidR="005B40E6" w:rsidRPr="005B40E6" w:rsidTr="005B40E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proofErr w:type="gramStart"/>
            <w:r w:rsidRPr="005B40E6">
              <w:rPr>
                <w:rFonts w:ascii="Verdana" w:eastAsia="Times New Roman" w:hAnsi="Verdana" w:cs="Arial"/>
                <w:b/>
                <w:bCs/>
                <w:color w:val="003300"/>
                <w:sz w:val="23"/>
                <w:szCs w:val="23"/>
                <w:lang w:eastAsia="ru-RU"/>
              </w:rPr>
              <w:t>Р</w:t>
            </w:r>
            <w:proofErr w:type="gramEnd"/>
            <w:r w:rsidRPr="005B40E6">
              <w:rPr>
                <w:rFonts w:ascii="Verdana" w:eastAsia="Times New Roman" w:hAnsi="Verdana" w:cs="Arial"/>
                <w:b/>
                <w:bCs/>
                <w:color w:val="003300"/>
                <w:sz w:val="23"/>
                <w:szCs w:val="23"/>
                <w:lang w:eastAsia="ru-RU"/>
              </w:rPr>
              <w:t>івень тривожності</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Група учнів</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proofErr w:type="gramStart"/>
            <w:r w:rsidRPr="005B40E6">
              <w:rPr>
                <w:rFonts w:ascii="Verdana" w:eastAsia="Times New Roman" w:hAnsi="Verdana" w:cs="Arial"/>
                <w:b/>
                <w:bCs/>
                <w:color w:val="003300"/>
                <w:sz w:val="23"/>
                <w:szCs w:val="23"/>
                <w:lang w:eastAsia="ru-RU"/>
              </w:rPr>
              <w:t>Р</w:t>
            </w:r>
            <w:proofErr w:type="gramEnd"/>
            <w:r w:rsidRPr="005B40E6">
              <w:rPr>
                <w:rFonts w:ascii="Verdana" w:eastAsia="Times New Roman" w:hAnsi="Verdana" w:cs="Arial"/>
                <w:b/>
                <w:bCs/>
                <w:color w:val="003300"/>
                <w:sz w:val="23"/>
                <w:szCs w:val="23"/>
                <w:lang w:eastAsia="ru-RU"/>
              </w:rPr>
              <w:t>івень різних видів тривожності (в балах)</w:t>
            </w:r>
          </w:p>
        </w:tc>
      </w:tr>
      <w:tr w:rsidR="005B40E6" w:rsidRPr="005B40E6" w:rsidTr="005B40E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rPr>
                <w:rFonts w:ascii="Arial" w:eastAsia="Times New Roman" w:hAnsi="Arial" w:cs="Arial"/>
                <w:color w:val="0033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Клас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Стать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Загальна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Шкільна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Самооціночна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Міжособистісна</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Нормальний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9</w:t>
            </w:r>
            <w:r w:rsidRPr="005B40E6">
              <w:rPr>
                <w:rFonts w:ascii="Verdana" w:eastAsia="Times New Roman" w:hAnsi="Verdana" w:cs="Arial"/>
                <w:color w:val="003300"/>
                <w:sz w:val="23"/>
                <w:szCs w:val="23"/>
                <w:lang w:eastAsia="ru-RU"/>
              </w:rPr>
              <w:br/>
              <w:t>10</w:t>
            </w:r>
            <w:r w:rsidRPr="005B40E6">
              <w:rPr>
                <w:rFonts w:ascii="Verdana" w:eastAsia="Times New Roman" w:hAnsi="Verdana" w:cs="Arial"/>
                <w:color w:val="003300"/>
                <w:sz w:val="23"/>
                <w:szCs w:val="23"/>
                <w:lang w:eastAsia="ru-RU"/>
              </w:rPr>
              <w:b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roofErr w:type="gramStart"/>
            <w:r w:rsidRPr="005B40E6">
              <w:rPr>
                <w:rFonts w:ascii="Verdana" w:eastAsia="Times New Roman" w:hAnsi="Verdana" w:cs="Arial"/>
                <w:color w:val="003300"/>
                <w:sz w:val="23"/>
                <w:szCs w:val="23"/>
                <w:lang w:eastAsia="ru-RU"/>
              </w:rPr>
              <w:t>.</w:t>
            </w:r>
            <w:proofErr w:type="gramEnd"/>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lastRenderedPageBreak/>
              <w:t>д</w:t>
            </w:r>
            <w:proofErr w:type="gramEnd"/>
            <w:r w:rsidRPr="005B40E6">
              <w:rPr>
                <w:rFonts w:ascii="Verdana" w:eastAsia="Times New Roman" w:hAnsi="Verdana" w:cs="Arial"/>
                <w:color w:val="003300"/>
                <w:sz w:val="23"/>
                <w:szCs w:val="23"/>
                <w:lang w:eastAsia="ru-RU"/>
              </w:rPr>
              <w:t>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30-62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17-54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17-54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10-48</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36-62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23-47</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7-19</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4-17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2-14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1-13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5-17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5-14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11-21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4-18</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6-19</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1-17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12-23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8-17</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7-20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5-17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4-19</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3-17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5-20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5-14</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 xml:space="preserve">Дещо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ідвищений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9</w:t>
            </w:r>
            <w:r w:rsidRPr="005B40E6">
              <w:rPr>
                <w:rFonts w:ascii="Verdana" w:eastAsia="Times New Roman" w:hAnsi="Verdana" w:cs="Arial"/>
                <w:color w:val="003300"/>
                <w:sz w:val="23"/>
                <w:szCs w:val="23"/>
                <w:lang w:eastAsia="ru-RU"/>
              </w:rPr>
              <w:br/>
              <w:t>10</w:t>
            </w:r>
            <w:r w:rsidRPr="005B40E6">
              <w:rPr>
                <w:rFonts w:ascii="Verdana" w:eastAsia="Times New Roman" w:hAnsi="Verdana" w:cs="Arial"/>
                <w:color w:val="003300"/>
                <w:sz w:val="23"/>
                <w:szCs w:val="23"/>
                <w:lang w:eastAsia="ru-RU"/>
              </w:rPr>
              <w:b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roofErr w:type="gramStart"/>
            <w:r w:rsidRPr="005B40E6">
              <w:rPr>
                <w:rFonts w:ascii="Verdana" w:eastAsia="Times New Roman" w:hAnsi="Verdana" w:cs="Arial"/>
                <w:color w:val="003300"/>
                <w:sz w:val="23"/>
                <w:szCs w:val="23"/>
                <w:lang w:eastAsia="ru-RU"/>
              </w:rPr>
              <w:t>.</w:t>
            </w:r>
            <w:proofErr w:type="gramEnd"/>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t>д</w:t>
            </w:r>
            <w:proofErr w:type="gramEnd"/>
            <w:r w:rsidRPr="005B40E6">
              <w:rPr>
                <w:rFonts w:ascii="Verdana" w:eastAsia="Times New Roman" w:hAnsi="Verdana" w:cs="Arial"/>
                <w:color w:val="003300"/>
                <w:sz w:val="23"/>
                <w:szCs w:val="23"/>
                <w:lang w:eastAsia="ru-RU"/>
              </w:rPr>
              <w:t>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63-78</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55-73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55-72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49-67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63-76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48-60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20-25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18-23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15-20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14-19</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18-23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15-19</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22-26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19-25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20-26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18-26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24-29</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18-22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21-27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18-24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20-26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18-25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21-28</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15-19</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Високий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9</w:t>
            </w:r>
            <w:r w:rsidRPr="005B40E6">
              <w:rPr>
                <w:rFonts w:ascii="Verdana" w:eastAsia="Times New Roman" w:hAnsi="Verdana" w:cs="Arial"/>
                <w:color w:val="003300"/>
                <w:sz w:val="23"/>
                <w:szCs w:val="23"/>
                <w:lang w:eastAsia="ru-RU"/>
              </w:rPr>
              <w:br/>
              <w:t>10</w:t>
            </w:r>
            <w:r w:rsidRPr="005B40E6">
              <w:rPr>
                <w:rFonts w:ascii="Verdana" w:eastAsia="Times New Roman" w:hAnsi="Verdana" w:cs="Arial"/>
                <w:color w:val="003300"/>
                <w:sz w:val="23"/>
                <w:szCs w:val="23"/>
                <w:lang w:eastAsia="ru-RU"/>
              </w:rPr>
              <w:b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roofErr w:type="gramStart"/>
            <w:r w:rsidRPr="005B40E6">
              <w:rPr>
                <w:rFonts w:ascii="Verdana" w:eastAsia="Times New Roman" w:hAnsi="Verdana" w:cs="Arial"/>
                <w:color w:val="003300"/>
                <w:sz w:val="23"/>
                <w:szCs w:val="23"/>
                <w:lang w:eastAsia="ru-RU"/>
              </w:rPr>
              <w:t>.</w:t>
            </w:r>
            <w:proofErr w:type="gramEnd"/>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t>д</w:t>
            </w:r>
            <w:proofErr w:type="gramEnd"/>
            <w:r w:rsidRPr="005B40E6">
              <w:rPr>
                <w:rFonts w:ascii="Verdana" w:eastAsia="Times New Roman" w:hAnsi="Verdana" w:cs="Arial"/>
                <w:color w:val="003300"/>
                <w:sz w:val="23"/>
                <w:szCs w:val="23"/>
                <w:lang w:eastAsia="ru-RU"/>
              </w:rPr>
              <w:t>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79-94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74-91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73-90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68-86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77-90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61-72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26-31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24-30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21-26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20-25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24-30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27-31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26-32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27-32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27-34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30-34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23-27</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28-33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25-30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27-33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26-32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29-36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20-23</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Дуже високий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9</w:t>
            </w:r>
            <w:r w:rsidRPr="005B40E6">
              <w:rPr>
                <w:rFonts w:ascii="Verdana" w:eastAsia="Times New Roman" w:hAnsi="Verdana" w:cs="Arial"/>
                <w:color w:val="003300"/>
                <w:sz w:val="23"/>
                <w:szCs w:val="23"/>
                <w:lang w:eastAsia="ru-RU"/>
              </w:rPr>
              <w:br/>
              <w:t>10</w:t>
            </w:r>
            <w:r w:rsidRPr="005B40E6">
              <w:rPr>
                <w:rFonts w:ascii="Verdana" w:eastAsia="Times New Roman" w:hAnsi="Verdana" w:cs="Arial"/>
                <w:color w:val="003300"/>
                <w:sz w:val="23"/>
                <w:szCs w:val="23"/>
                <w:lang w:eastAsia="ru-RU"/>
              </w:rPr>
              <w:b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roofErr w:type="gramStart"/>
            <w:r w:rsidRPr="005B40E6">
              <w:rPr>
                <w:rFonts w:ascii="Verdana" w:eastAsia="Times New Roman" w:hAnsi="Verdana" w:cs="Arial"/>
                <w:color w:val="003300"/>
                <w:sz w:val="23"/>
                <w:szCs w:val="23"/>
                <w:lang w:eastAsia="ru-RU"/>
              </w:rPr>
              <w:t>.</w:t>
            </w:r>
            <w:proofErr w:type="gramEnd"/>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t>д</w:t>
            </w:r>
            <w:proofErr w:type="gramEnd"/>
            <w:r w:rsidRPr="005B40E6">
              <w:rPr>
                <w:rFonts w:ascii="Verdana" w:eastAsia="Times New Roman" w:hAnsi="Verdana" w:cs="Arial"/>
                <w:color w:val="003300"/>
                <w:sz w:val="23"/>
                <w:szCs w:val="23"/>
                <w:lang w:eastAsia="ru-RU"/>
              </w:rPr>
              <w:t>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Більше 94</w:t>
            </w:r>
            <w:proofErr w:type="gramStart"/>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w:t>
            </w:r>
            <w:proofErr w:type="gramEnd"/>
            <w:r w:rsidRPr="005B40E6">
              <w:rPr>
                <w:rFonts w:ascii="Verdana" w:eastAsia="Times New Roman" w:hAnsi="Verdana" w:cs="Arial"/>
                <w:color w:val="003300"/>
                <w:sz w:val="23"/>
                <w:szCs w:val="23"/>
                <w:lang w:eastAsia="ru-RU"/>
              </w:rPr>
              <w:t>ільше 91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90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86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90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72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Більше 31</w:t>
            </w:r>
            <w:proofErr w:type="gramStart"/>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w:t>
            </w:r>
            <w:proofErr w:type="gramEnd"/>
            <w:r w:rsidRPr="005B40E6">
              <w:rPr>
                <w:rFonts w:ascii="Verdana" w:eastAsia="Times New Roman" w:hAnsi="Verdana" w:cs="Arial"/>
                <w:color w:val="003300"/>
                <w:sz w:val="23"/>
                <w:szCs w:val="23"/>
                <w:lang w:eastAsia="ru-RU"/>
              </w:rPr>
              <w:t>ільше 30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26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25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30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24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Більше 31</w:t>
            </w:r>
            <w:proofErr w:type="gramStart"/>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w:t>
            </w:r>
            <w:proofErr w:type="gramEnd"/>
            <w:r w:rsidRPr="005B40E6">
              <w:rPr>
                <w:rFonts w:ascii="Verdana" w:eastAsia="Times New Roman" w:hAnsi="Verdana" w:cs="Arial"/>
                <w:color w:val="003300"/>
                <w:sz w:val="23"/>
                <w:szCs w:val="23"/>
                <w:lang w:eastAsia="ru-RU"/>
              </w:rPr>
              <w:t>ільше 32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32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34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34</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27</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Більше 33</w:t>
            </w:r>
            <w:proofErr w:type="gramStart"/>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w:t>
            </w:r>
            <w:proofErr w:type="gramEnd"/>
            <w:r w:rsidRPr="005B40E6">
              <w:rPr>
                <w:rFonts w:ascii="Verdana" w:eastAsia="Times New Roman" w:hAnsi="Verdana" w:cs="Arial"/>
                <w:color w:val="003300"/>
                <w:sz w:val="23"/>
                <w:szCs w:val="23"/>
                <w:lang w:eastAsia="ru-RU"/>
              </w:rPr>
              <w:t>ільше 30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33</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32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36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Більше 23</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“Надмірний спокій”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9</w:t>
            </w:r>
            <w:r w:rsidRPr="005B40E6">
              <w:rPr>
                <w:rFonts w:ascii="Verdana" w:eastAsia="Times New Roman" w:hAnsi="Verdana" w:cs="Arial"/>
                <w:color w:val="003300"/>
                <w:sz w:val="23"/>
                <w:szCs w:val="23"/>
                <w:lang w:eastAsia="ru-RU"/>
              </w:rPr>
              <w:br/>
              <w:t>10</w:t>
            </w:r>
            <w:r w:rsidRPr="005B40E6">
              <w:rPr>
                <w:rFonts w:ascii="Verdana" w:eastAsia="Times New Roman" w:hAnsi="Verdana" w:cs="Arial"/>
                <w:color w:val="003300"/>
                <w:sz w:val="23"/>
                <w:szCs w:val="23"/>
                <w:lang w:eastAsia="ru-RU"/>
              </w:rPr>
              <w:b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roofErr w:type="gramStart"/>
            <w:r w:rsidRPr="005B40E6">
              <w:rPr>
                <w:rFonts w:ascii="Verdana" w:eastAsia="Times New Roman" w:hAnsi="Verdana" w:cs="Arial"/>
                <w:color w:val="003300"/>
                <w:sz w:val="23"/>
                <w:szCs w:val="23"/>
                <w:lang w:eastAsia="ru-RU"/>
              </w:rPr>
              <w:t>.</w:t>
            </w:r>
            <w:proofErr w:type="gramEnd"/>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lastRenderedPageBreak/>
              <w:t>д</w:t>
            </w:r>
            <w:proofErr w:type="gramEnd"/>
            <w:r w:rsidRPr="005B40E6">
              <w:rPr>
                <w:rFonts w:ascii="Verdana" w:eastAsia="Times New Roman" w:hAnsi="Verdana" w:cs="Arial"/>
                <w:color w:val="003300"/>
                <w:sz w:val="23"/>
                <w:szCs w:val="23"/>
                <w:lang w:eastAsia="ru-RU"/>
              </w:rPr>
              <w:t>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юн.</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Менше 30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Менше </w:t>
            </w:r>
            <w:r w:rsidRPr="005B40E6">
              <w:rPr>
                <w:rFonts w:ascii="Verdana" w:eastAsia="Times New Roman" w:hAnsi="Verdana" w:cs="Arial"/>
                <w:color w:val="003300"/>
                <w:sz w:val="23"/>
                <w:szCs w:val="23"/>
                <w:lang w:eastAsia="ru-RU"/>
              </w:rPr>
              <w:lastRenderedPageBreak/>
              <w:t>17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17</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10</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35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23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Менше 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Менше 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5</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Менше 11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Менше 6</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12</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8</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Менше 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Менше 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3</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5</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Менше 5</w:t>
            </w:r>
          </w:p>
        </w:tc>
      </w:tr>
    </w:tbl>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br/>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івень тривожності для кожної статево-вікової групи визначався, виходячи із середнього арифметичного значення кожної групи; як показник інтервалу взято середнє квадратичне відхилення результатів групи.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Уваги зі сторони психолога вимагають, перш за все учні з високою і дуже високою загальною тривожністю. Як відомо, подібна тривожність може породжуватися як реальним неблагополуччям школяра в найбільш значущих областях діяльності та спілкування (хоча слід зазначити, що, напевно, така “розлита” тривожність все ж, у дуже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ідкісних випадках, може розглядатися як переживання, що відображає реальну неуспішність школяра), або існувати якби наперекір об’єктивно </w:t>
      </w:r>
      <w:proofErr w:type="gramStart"/>
      <w:r w:rsidRPr="005B40E6">
        <w:rPr>
          <w:rFonts w:ascii="Verdana" w:eastAsia="Times New Roman" w:hAnsi="Verdana" w:cs="Arial"/>
          <w:color w:val="003300"/>
          <w:sz w:val="23"/>
          <w:szCs w:val="23"/>
          <w:lang w:eastAsia="ru-RU"/>
        </w:rPr>
        <w:t>благополучному</w:t>
      </w:r>
      <w:proofErr w:type="gramEnd"/>
      <w:r w:rsidRPr="005B40E6">
        <w:rPr>
          <w:rFonts w:ascii="Verdana" w:eastAsia="Times New Roman" w:hAnsi="Verdana" w:cs="Arial"/>
          <w:color w:val="003300"/>
          <w:sz w:val="23"/>
          <w:szCs w:val="23"/>
          <w:lang w:eastAsia="ru-RU"/>
        </w:rPr>
        <w:t xml:space="preserve"> середовищу, і є наслідком певних особистісних конфліктів, порушень в розвитку самооцінки тощо.</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Останні випадки дуже суттєві, оскільки </w:t>
      </w:r>
      <w:proofErr w:type="gramStart"/>
      <w:r w:rsidRPr="005B40E6">
        <w:rPr>
          <w:rFonts w:ascii="Verdana" w:eastAsia="Times New Roman" w:hAnsi="Verdana" w:cs="Arial"/>
          <w:color w:val="003300"/>
          <w:sz w:val="23"/>
          <w:szCs w:val="23"/>
          <w:lang w:eastAsia="ru-RU"/>
        </w:rPr>
        <w:t>вони</w:t>
      </w:r>
      <w:proofErr w:type="gramEnd"/>
      <w:r w:rsidRPr="005B40E6">
        <w:rPr>
          <w:rFonts w:ascii="Verdana" w:eastAsia="Times New Roman" w:hAnsi="Verdana" w:cs="Arial"/>
          <w:color w:val="003300"/>
          <w:sz w:val="23"/>
          <w:szCs w:val="23"/>
          <w:lang w:eastAsia="ru-RU"/>
        </w:rPr>
        <w:t xml:space="preserve"> нерідко не зауважуються вчителями та батьками. Подібну тривожність можуть відчувати школярі, які добре і навіть відмінно вчаться, відповідально ставляться до навчання, суспільного життя, шкільної дисципліни (В.І. Войтко, Ю.З. Гільбух, А.М. Прихожан, Філіпс та інші), проте, як вже зазначалось, це видиме благополуччя </w:t>
      </w:r>
      <w:proofErr w:type="gramStart"/>
      <w:r w:rsidRPr="005B40E6">
        <w:rPr>
          <w:rFonts w:ascii="Verdana" w:eastAsia="Times New Roman" w:hAnsi="Verdana" w:cs="Arial"/>
          <w:color w:val="003300"/>
          <w:sz w:val="23"/>
          <w:szCs w:val="23"/>
          <w:lang w:eastAsia="ru-RU"/>
        </w:rPr>
        <w:t>дається</w:t>
      </w:r>
      <w:proofErr w:type="gramEnd"/>
      <w:r w:rsidRPr="005B40E6">
        <w:rPr>
          <w:rFonts w:ascii="Verdana" w:eastAsia="Times New Roman" w:hAnsi="Verdana" w:cs="Arial"/>
          <w:color w:val="003300"/>
          <w:sz w:val="23"/>
          <w:szCs w:val="23"/>
          <w:lang w:eastAsia="ru-RU"/>
        </w:rPr>
        <w:t xml:space="preserve"> їм невиправдано великою ціною і може привести до </w:t>
      </w:r>
      <w:proofErr w:type="gramStart"/>
      <w:r w:rsidRPr="005B40E6">
        <w:rPr>
          <w:rFonts w:ascii="Verdana" w:eastAsia="Times New Roman" w:hAnsi="Verdana" w:cs="Arial"/>
          <w:color w:val="003300"/>
          <w:sz w:val="23"/>
          <w:szCs w:val="23"/>
          <w:lang w:eastAsia="ru-RU"/>
        </w:rPr>
        <w:t>зривів, особливо при ускладненні умов діяльності. Як відзначає А.М. Прихожан, тривожність в таких випадках породжується конфліктністю самооцінки, наявністю в ній суперечності між високими домаганнями і досить сильною невпевненістю в собі. Подібний конфлікт, заставляючи цих школярів постійно добиватись успіху, одночасно заважає їм правильно оц</w:t>
      </w:r>
      <w:proofErr w:type="gramEnd"/>
      <w:r w:rsidRPr="005B40E6">
        <w:rPr>
          <w:rFonts w:ascii="Verdana" w:eastAsia="Times New Roman" w:hAnsi="Verdana" w:cs="Arial"/>
          <w:color w:val="003300"/>
          <w:sz w:val="23"/>
          <w:szCs w:val="23"/>
          <w:lang w:eastAsia="ru-RU"/>
        </w:rPr>
        <w:t xml:space="preserve">інювати його, породжуючи почуття постійної незадоволеності, напруги. Це веде до гіпертрофії потреби в досягненні, наслідком чого є перевантаження, яке виражається в порушеннях уваги, пониженні працездатності,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ідвищеній втомлюваності.</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Звичайно, що в залежності від реального становища серед ровесників, успішності школяра і т.п., виявлена висока тривожність буде вимагати різних способів корекції. Підлітки з підвищеною тривожністю опиняються в ситуації “зачарованого кола”, коли тривожність погіршує можливості учня, результативність його діяльності, а це в </w:t>
      </w:r>
      <w:proofErr w:type="gramStart"/>
      <w:r w:rsidRPr="005B40E6">
        <w:rPr>
          <w:rFonts w:ascii="Verdana" w:eastAsia="Times New Roman" w:hAnsi="Verdana" w:cs="Arial"/>
          <w:color w:val="003300"/>
          <w:sz w:val="23"/>
          <w:szCs w:val="23"/>
          <w:lang w:eastAsia="ru-RU"/>
        </w:rPr>
        <w:t>свою</w:t>
      </w:r>
      <w:proofErr w:type="gramEnd"/>
      <w:r w:rsidRPr="005B40E6">
        <w:rPr>
          <w:rFonts w:ascii="Verdana" w:eastAsia="Times New Roman" w:hAnsi="Verdana" w:cs="Arial"/>
          <w:color w:val="003300"/>
          <w:sz w:val="23"/>
          <w:szCs w:val="23"/>
          <w:lang w:eastAsia="ru-RU"/>
        </w:rPr>
        <w:t xml:space="preserve"> чергу посилює емоційне неблагополуччя.</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t xml:space="preserve">Слід звернути увагу на учнів, які характеризуються “надмірним спокоєм”, особливо на ті випадки, коли оцінки по </w:t>
      </w:r>
      <w:proofErr w:type="gramStart"/>
      <w:r w:rsidRPr="005B40E6">
        <w:rPr>
          <w:rFonts w:ascii="Verdana" w:eastAsia="Times New Roman" w:hAnsi="Verdana" w:cs="Arial"/>
          <w:color w:val="003300"/>
          <w:sz w:val="23"/>
          <w:szCs w:val="23"/>
          <w:lang w:eastAsia="ru-RU"/>
        </w:rPr>
        <w:t>вс</w:t>
      </w:r>
      <w:proofErr w:type="gramEnd"/>
      <w:r w:rsidRPr="005B40E6">
        <w:rPr>
          <w:rFonts w:ascii="Verdana" w:eastAsia="Times New Roman" w:hAnsi="Verdana" w:cs="Arial"/>
          <w:color w:val="003300"/>
          <w:sz w:val="23"/>
          <w:szCs w:val="23"/>
          <w:lang w:eastAsia="ru-RU"/>
        </w:rPr>
        <w:t>ій шкалі не перевищують 5 балів. Особливо це важливо тоді, коли відмічається це в учнів з явним неблагополуччям в навчанні, спілкуванні, між особистісній взаємодії.</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Подібна “нечутливість до неблагополуччя” носить як правило компенсаторний, захисний характер і заважає повноцінному формуванню особистості. Школяр ніби не допускає неприємний досвід у </w:t>
      </w:r>
      <w:proofErr w:type="gramStart"/>
      <w:r w:rsidRPr="005B40E6">
        <w:rPr>
          <w:rFonts w:ascii="Verdana" w:eastAsia="Times New Roman" w:hAnsi="Verdana" w:cs="Arial"/>
          <w:color w:val="003300"/>
          <w:sz w:val="23"/>
          <w:szCs w:val="23"/>
          <w:lang w:eastAsia="ru-RU"/>
        </w:rPr>
        <w:t>св</w:t>
      </w:r>
      <w:proofErr w:type="gramEnd"/>
      <w:r w:rsidRPr="005B40E6">
        <w:rPr>
          <w:rFonts w:ascii="Verdana" w:eastAsia="Times New Roman" w:hAnsi="Verdana" w:cs="Arial"/>
          <w:color w:val="003300"/>
          <w:sz w:val="23"/>
          <w:szCs w:val="23"/>
          <w:lang w:eastAsia="ru-RU"/>
        </w:rPr>
        <w:t>ідомість. Емоційне благополуччя у цьому випадку зберігається ціною неадекватного ставлення до дійсності, негативно впливає і на продуктивність діяльності.</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Як показує досвід, робота з такими учнями надзвичайно </w:t>
      </w:r>
      <w:proofErr w:type="gramStart"/>
      <w:r w:rsidRPr="005B40E6">
        <w:rPr>
          <w:rFonts w:ascii="Verdana" w:eastAsia="Times New Roman" w:hAnsi="Verdana" w:cs="Arial"/>
          <w:color w:val="003300"/>
          <w:sz w:val="23"/>
          <w:szCs w:val="23"/>
          <w:lang w:eastAsia="ru-RU"/>
        </w:rPr>
        <w:t>складна</w:t>
      </w:r>
      <w:proofErr w:type="gramEnd"/>
      <w:r w:rsidRPr="005B40E6">
        <w:rPr>
          <w:rFonts w:ascii="Verdana" w:eastAsia="Times New Roman" w:hAnsi="Verdana" w:cs="Arial"/>
          <w:color w:val="003300"/>
          <w:sz w:val="23"/>
          <w:szCs w:val="23"/>
          <w:lang w:eastAsia="ru-RU"/>
        </w:rPr>
        <w:t xml:space="preserve"> і потребує особливого такту. Корекція таких випадків </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xml:space="preserve"> літературі зазвичай описується у найзагальніших рисах. Заслуговують на увагу </w:t>
      </w:r>
      <w:proofErr w:type="gramStart"/>
      <w:r w:rsidRPr="005B40E6">
        <w:rPr>
          <w:rFonts w:ascii="Verdana" w:eastAsia="Times New Roman" w:hAnsi="Verdana" w:cs="Arial"/>
          <w:color w:val="003300"/>
          <w:sz w:val="23"/>
          <w:szCs w:val="23"/>
          <w:lang w:eastAsia="ru-RU"/>
        </w:rPr>
        <w:t>неправом</w:t>
      </w:r>
      <w:proofErr w:type="gramEnd"/>
      <w:r w:rsidRPr="005B40E6">
        <w:rPr>
          <w:rFonts w:ascii="Verdana" w:eastAsia="Times New Roman" w:hAnsi="Verdana" w:cs="Arial"/>
          <w:color w:val="003300"/>
          <w:sz w:val="23"/>
          <w:szCs w:val="23"/>
          <w:lang w:eastAsia="ru-RU"/>
        </w:rPr>
        <w:t>ірність спроб прямо “відкрити школяру очі”, ознайомивши з результатами того чи іншого тесту, і на необхідність основної орієнтації роботи з учнем на покращення результативності його діяльності, об’єктивної успішності.</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Завершуючи обговорення шкали тривожності, відзначимо ще два моменти. Перший </w:t>
      </w:r>
      <w:proofErr w:type="gramStart"/>
      <w:r w:rsidRPr="005B40E6">
        <w:rPr>
          <w:rFonts w:ascii="Verdana" w:eastAsia="Times New Roman" w:hAnsi="Verdana" w:cs="Arial"/>
          <w:color w:val="003300"/>
          <w:sz w:val="23"/>
          <w:szCs w:val="23"/>
          <w:lang w:eastAsia="ru-RU"/>
        </w:rPr>
        <w:t>торкається</w:t>
      </w:r>
      <w:proofErr w:type="gramEnd"/>
      <w:r w:rsidRPr="005B40E6">
        <w:rPr>
          <w:rFonts w:ascii="Verdana" w:eastAsia="Times New Roman" w:hAnsi="Verdana" w:cs="Arial"/>
          <w:color w:val="003300"/>
          <w:sz w:val="23"/>
          <w:szCs w:val="23"/>
          <w:lang w:eastAsia="ru-RU"/>
        </w:rPr>
        <w:t xml:space="preserve"> можливості використання експерт-оцінки. У тих випадках, коли психологу необхідно отримати швидку інформацію про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івень тривожності школяра (наприклад, в процесі бесіди), він може це зробити без попереднього підрахунку балів, просто проглядаючи бланк і відзначаючи, які цифри введені частіше: переважання “3” і “4” свідчить про підвищену тривожність, переважання “0” – про “надмірний спокій”. Другий – пов’язаний з пропусками в заповненні методики. Звичайно, в процесі заповнення учнем методики, необхідно вказати йому на небажаність пропусків і по можливості слідкувати, щоб </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xml:space="preserve">ін відповів на усі запитання. Якщо пропусків небагато (не більше одного на кожну сферу), то можна застосувати процедуру, яку рекомендує Спілбергер: скласти усі бали відповідного розділу шкали, поділити суму на число заповнених пунктів і приписати пропуску бал, який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івний цілому числу, наступному за отриманим результатом (наприклад, якщо в результаті ділення ми отримали 1,3, то слід приписати 2 бали). За великої кількості пропусків кількісна обробка шкали стає </w:t>
      </w:r>
      <w:proofErr w:type="gramStart"/>
      <w:r w:rsidRPr="005B40E6">
        <w:rPr>
          <w:rFonts w:ascii="Verdana" w:eastAsia="Times New Roman" w:hAnsi="Verdana" w:cs="Arial"/>
          <w:color w:val="003300"/>
          <w:sz w:val="23"/>
          <w:szCs w:val="23"/>
          <w:lang w:eastAsia="ru-RU"/>
        </w:rPr>
        <w:t>неправом</w:t>
      </w:r>
      <w:proofErr w:type="gramEnd"/>
      <w:r w:rsidRPr="005B40E6">
        <w:rPr>
          <w:rFonts w:ascii="Verdana" w:eastAsia="Times New Roman" w:hAnsi="Verdana" w:cs="Arial"/>
          <w:color w:val="003300"/>
          <w:sz w:val="23"/>
          <w:szCs w:val="23"/>
          <w:lang w:eastAsia="ru-RU"/>
        </w:rPr>
        <w:t xml:space="preserve">ірною. Важливо подивитись, які саме пункти шкали пропускаються учнем, такий аналіз дозволить виявити сферу, з якою у школяра </w:t>
      </w:r>
      <w:proofErr w:type="gramStart"/>
      <w:r w:rsidRPr="005B40E6">
        <w:rPr>
          <w:rFonts w:ascii="Verdana" w:eastAsia="Times New Roman" w:hAnsi="Verdana" w:cs="Arial"/>
          <w:color w:val="003300"/>
          <w:sz w:val="23"/>
          <w:szCs w:val="23"/>
          <w:lang w:eastAsia="ru-RU"/>
        </w:rPr>
        <w:t>пов’язан</w:t>
      </w:r>
      <w:proofErr w:type="gramEnd"/>
      <w:r w:rsidRPr="005B40E6">
        <w:rPr>
          <w:rFonts w:ascii="Verdana" w:eastAsia="Times New Roman" w:hAnsi="Verdana" w:cs="Arial"/>
          <w:color w:val="003300"/>
          <w:sz w:val="23"/>
          <w:szCs w:val="23"/>
          <w:lang w:eastAsia="ru-RU"/>
        </w:rPr>
        <w:t>і найбільш важкі конфліктні переживання.</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Обмеження, пов’язані зі застосуванням шкали, як і інших методів опитування, обумовлені залежністю відповідей школяра від наявності у нього бажання відповідати, довіри до психолога, щирості. Це означа</w:t>
      </w:r>
      <w:proofErr w:type="gramStart"/>
      <w:r w:rsidRPr="005B40E6">
        <w:rPr>
          <w:rFonts w:ascii="Verdana" w:eastAsia="Times New Roman" w:hAnsi="Verdana" w:cs="Arial"/>
          <w:color w:val="003300"/>
          <w:sz w:val="23"/>
          <w:szCs w:val="23"/>
          <w:lang w:eastAsia="ru-RU"/>
        </w:rPr>
        <w:t>є,</w:t>
      </w:r>
      <w:proofErr w:type="gramEnd"/>
      <w:r w:rsidRPr="005B40E6">
        <w:rPr>
          <w:rFonts w:ascii="Verdana" w:eastAsia="Times New Roman" w:hAnsi="Verdana" w:cs="Arial"/>
          <w:color w:val="003300"/>
          <w:sz w:val="23"/>
          <w:szCs w:val="23"/>
          <w:lang w:eastAsia="ru-RU"/>
        </w:rPr>
        <w:t xml:space="preserve"> що шкала в першу чергу виявляє тих учнів, які не просто відчувають тривожність, але й вважають за необхідне “повідомити” про це. Досвід роботи показу</w:t>
      </w:r>
      <w:proofErr w:type="gramStart"/>
      <w:r w:rsidRPr="005B40E6">
        <w:rPr>
          <w:rFonts w:ascii="Verdana" w:eastAsia="Times New Roman" w:hAnsi="Verdana" w:cs="Arial"/>
          <w:color w:val="003300"/>
          <w:sz w:val="23"/>
          <w:szCs w:val="23"/>
          <w:lang w:eastAsia="ru-RU"/>
        </w:rPr>
        <w:t>є,</w:t>
      </w:r>
      <w:proofErr w:type="gramEnd"/>
      <w:r w:rsidRPr="005B40E6">
        <w:rPr>
          <w:rFonts w:ascii="Verdana" w:eastAsia="Times New Roman" w:hAnsi="Verdana" w:cs="Arial"/>
          <w:color w:val="003300"/>
          <w:sz w:val="23"/>
          <w:szCs w:val="23"/>
          <w:lang w:eastAsia="ru-RU"/>
        </w:rPr>
        <w:t xml:space="preserve"> що часто високі бали по шкалі виступають своєрідним “криком про допомогу” і, навпаки, за “надмірним спокоєм” може приховуватися підвищена тривога, про яку учень, в силу різних причин не хоче повідомляти оточуючим (цікаво, що останнє, наскільки можна судити за отриманими результатами, зазвичай проявляється у надзвичайно низьких оцінках проявів тривоги – сумарний бал </w:t>
      </w:r>
      <w:proofErr w:type="gramStart"/>
      <w:r w:rsidRPr="005B40E6">
        <w:rPr>
          <w:rFonts w:ascii="Verdana" w:eastAsia="Times New Roman" w:hAnsi="Verdana" w:cs="Arial"/>
          <w:color w:val="003300"/>
          <w:sz w:val="23"/>
          <w:szCs w:val="23"/>
          <w:lang w:eastAsia="ru-RU"/>
        </w:rPr>
        <w:t>по</w:t>
      </w:r>
      <w:proofErr w:type="gramEnd"/>
      <w:r w:rsidRPr="005B40E6">
        <w:rPr>
          <w:rFonts w:ascii="Verdana" w:eastAsia="Times New Roman" w:hAnsi="Verdana" w:cs="Arial"/>
          <w:color w:val="003300"/>
          <w:sz w:val="23"/>
          <w:szCs w:val="23"/>
          <w:lang w:eastAsia="ru-RU"/>
        </w:rPr>
        <w:t xml:space="preserve"> шкалі не перевищує 2). </w:t>
      </w:r>
      <w:proofErr w:type="gramStart"/>
      <w:r w:rsidRPr="005B40E6">
        <w:rPr>
          <w:rFonts w:ascii="Verdana" w:eastAsia="Times New Roman" w:hAnsi="Verdana" w:cs="Arial"/>
          <w:color w:val="003300"/>
          <w:sz w:val="23"/>
          <w:szCs w:val="23"/>
          <w:lang w:eastAsia="ru-RU"/>
        </w:rPr>
        <w:t>З</w:t>
      </w:r>
      <w:proofErr w:type="gramEnd"/>
      <w:r w:rsidRPr="005B40E6">
        <w:rPr>
          <w:rFonts w:ascii="Verdana" w:eastAsia="Times New Roman" w:hAnsi="Verdana" w:cs="Arial"/>
          <w:color w:val="003300"/>
          <w:sz w:val="23"/>
          <w:szCs w:val="23"/>
          <w:lang w:eastAsia="ru-RU"/>
        </w:rPr>
        <w:t xml:space="preserve">і сказаного зрозуміло, що шкала не повністю забезпечує виявлення тривожності учнів перш за все внаслідок великої кількості різноманітних “захисних” тенденцій, починаючи з елементарних (небажання розкриватися </w:t>
      </w:r>
      <w:r w:rsidRPr="005B40E6">
        <w:rPr>
          <w:rFonts w:ascii="Verdana" w:eastAsia="Times New Roman" w:hAnsi="Verdana" w:cs="Arial"/>
          <w:color w:val="003300"/>
          <w:sz w:val="23"/>
          <w:szCs w:val="23"/>
          <w:lang w:eastAsia="ru-RU"/>
        </w:rPr>
        <w:lastRenderedPageBreak/>
        <w:t>перед “сторонньою” людиною) до самих складних захисних механізмів. Окрім цього, шкала не виявляє тривожності, яка жорстко не пов’язана з певними об’єктами.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w:t>
      </w:r>
    </w:p>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Методика незакінчених речень Філіпа</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t>У</w:t>
      </w:r>
      <w:proofErr w:type="gramEnd"/>
      <w:r w:rsidRPr="005B40E6">
        <w:rPr>
          <w:rFonts w:ascii="Verdana" w:eastAsia="Times New Roman" w:hAnsi="Verdana" w:cs="Arial"/>
          <w:color w:val="003300"/>
          <w:sz w:val="23"/>
          <w:szCs w:val="23"/>
          <w:lang w:eastAsia="ru-RU"/>
        </w:rPr>
        <w:t xml:space="preserve"> ряді випадків (наприклад, при наявності скарги на надмірні інфантильні реакції старшокласника, скарг на його постійну внутрішню напруженість, скутість) додатково до шкали може бути використана методика незакінчених речень як методика вербально-проективного типу. Відомо, що методики такого типу достатньо інформативні для виявлення проблем людини. Звичайно, і сумі</w:t>
      </w:r>
      <w:proofErr w:type="gramStart"/>
      <w:r w:rsidRPr="005B40E6">
        <w:rPr>
          <w:rFonts w:ascii="Verdana" w:eastAsia="Times New Roman" w:hAnsi="Verdana" w:cs="Arial"/>
          <w:color w:val="003300"/>
          <w:sz w:val="23"/>
          <w:szCs w:val="23"/>
          <w:lang w:eastAsia="ru-RU"/>
        </w:rPr>
        <w:t>сне</w:t>
      </w:r>
      <w:proofErr w:type="gramEnd"/>
      <w:r w:rsidRPr="005B40E6">
        <w:rPr>
          <w:rFonts w:ascii="Verdana" w:eastAsia="Times New Roman" w:hAnsi="Verdana" w:cs="Arial"/>
          <w:color w:val="003300"/>
          <w:sz w:val="23"/>
          <w:szCs w:val="23"/>
          <w:lang w:eastAsia="ru-RU"/>
        </w:rPr>
        <w:t xml:space="preserve"> застосування цих методів не гарантує абсолютно вірної діагностики тривожності школяра. У зв’язку з цим необхідно відзначити, що спеціальний аналіз найбільш інформативних методів діагностики тривожності у дітей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ізного віку, проведений Філіпом (1972), показав, що саме вербальні методики найбільш інформативні для учнів, яким більше 13 років, оскільки тривожність у цьому віці проявляється у </w:t>
      </w:r>
      <w:proofErr w:type="gramStart"/>
      <w:r w:rsidRPr="005B40E6">
        <w:rPr>
          <w:rFonts w:ascii="Verdana" w:eastAsia="Times New Roman" w:hAnsi="Verdana" w:cs="Arial"/>
          <w:color w:val="003300"/>
          <w:sz w:val="23"/>
          <w:szCs w:val="23"/>
          <w:lang w:eastAsia="ru-RU"/>
        </w:rPr>
        <w:t>св</w:t>
      </w:r>
      <w:proofErr w:type="gramEnd"/>
      <w:r w:rsidRPr="005B40E6">
        <w:rPr>
          <w:rFonts w:ascii="Verdana" w:eastAsia="Times New Roman" w:hAnsi="Verdana" w:cs="Arial"/>
          <w:color w:val="003300"/>
          <w:sz w:val="23"/>
          <w:szCs w:val="23"/>
          <w:lang w:eastAsia="ru-RU"/>
        </w:rPr>
        <w:t>ідомій негативній оцінці себе, переживання власної неспроможності, страху перед невдачами, побоювання “впасти в очах оточуючих ” тощо, і являє собою деяку концептуальну схему, на відміну, наприклад, від молодшого шкільного віку, коли тривожність найбільш повно виявляється за допомогою проективно-малюнкових та графічних методів.</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Запропонований набір речень пройшов необхідну </w:t>
      </w:r>
      <w:proofErr w:type="gramStart"/>
      <w:r w:rsidRPr="005B40E6">
        <w:rPr>
          <w:rFonts w:ascii="Verdana" w:eastAsia="Times New Roman" w:hAnsi="Verdana" w:cs="Arial"/>
          <w:color w:val="003300"/>
          <w:sz w:val="23"/>
          <w:szCs w:val="23"/>
          <w:lang w:eastAsia="ru-RU"/>
        </w:rPr>
        <w:t>перев</w:t>
      </w:r>
      <w:proofErr w:type="gramEnd"/>
      <w:r w:rsidRPr="005B40E6">
        <w:rPr>
          <w:rFonts w:ascii="Verdana" w:eastAsia="Times New Roman" w:hAnsi="Verdana" w:cs="Arial"/>
          <w:color w:val="003300"/>
          <w:sz w:val="23"/>
          <w:szCs w:val="23"/>
          <w:lang w:eastAsia="ru-RU"/>
        </w:rPr>
        <w:t>ірку та апробацію.</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Для роботи учням пропонується бланк, де проставляються необхідні відомості про школяра, </w:t>
      </w:r>
      <w:proofErr w:type="gramStart"/>
      <w:r w:rsidRPr="005B40E6">
        <w:rPr>
          <w:rFonts w:ascii="Verdana" w:eastAsia="Times New Roman" w:hAnsi="Verdana" w:cs="Arial"/>
          <w:color w:val="003300"/>
          <w:sz w:val="23"/>
          <w:szCs w:val="23"/>
          <w:lang w:eastAsia="ru-RU"/>
        </w:rPr>
        <w:t>м</w:t>
      </w:r>
      <w:proofErr w:type="gramEnd"/>
      <w:r w:rsidRPr="005B40E6">
        <w:rPr>
          <w:rFonts w:ascii="Verdana" w:eastAsia="Times New Roman" w:hAnsi="Verdana" w:cs="Arial"/>
          <w:color w:val="003300"/>
          <w:sz w:val="23"/>
          <w:szCs w:val="23"/>
          <w:lang w:eastAsia="ru-RU"/>
        </w:rPr>
        <w:t>іститься інструкція і список речень.</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Інструкція: “Закінчіть надруковані нижче речення. Робіть це якомога швидше. Якщо якесь речення здасться Вам важким і </w:t>
      </w:r>
      <w:proofErr w:type="gramStart"/>
      <w:r w:rsidRPr="005B40E6">
        <w:rPr>
          <w:rFonts w:ascii="Verdana" w:eastAsia="Times New Roman" w:hAnsi="Verdana" w:cs="Arial"/>
          <w:color w:val="003300"/>
          <w:sz w:val="23"/>
          <w:szCs w:val="23"/>
          <w:lang w:eastAsia="ru-RU"/>
        </w:rPr>
        <w:t>Ви не</w:t>
      </w:r>
      <w:proofErr w:type="gramEnd"/>
      <w:r w:rsidRPr="005B40E6">
        <w:rPr>
          <w:rFonts w:ascii="Verdana" w:eastAsia="Times New Roman" w:hAnsi="Verdana" w:cs="Arial"/>
          <w:color w:val="003300"/>
          <w:sz w:val="23"/>
          <w:szCs w:val="23"/>
          <w:lang w:eastAsia="ru-RU"/>
        </w:rPr>
        <w:t xml:space="preserve"> зможете відразу придумати йому закінчення, поставте перед ним галочку і поверніться до нього в кінці роботи”.</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Майбутнє здається мені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Коли я порівнюю себе з іншими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Інколи мені здається, що я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Боюсь, що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Дуже хочу, щоб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Б</w:t>
      </w:r>
      <w:proofErr w:type="gramEnd"/>
      <w:r w:rsidRPr="005B40E6">
        <w:rPr>
          <w:rFonts w:ascii="Verdana" w:eastAsia="Times New Roman" w:hAnsi="Verdana" w:cs="Arial"/>
          <w:color w:val="003300"/>
          <w:sz w:val="23"/>
          <w:szCs w:val="23"/>
          <w:lang w:eastAsia="ru-RU"/>
        </w:rPr>
        <w:t>ільш за все мені заважає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Якщо було б можна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Зазвичай я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Мене охоплює </w:t>
      </w:r>
      <w:proofErr w:type="gramStart"/>
      <w:r w:rsidRPr="005B40E6">
        <w:rPr>
          <w:rFonts w:ascii="Verdana" w:eastAsia="Times New Roman" w:hAnsi="Verdana" w:cs="Arial"/>
          <w:color w:val="003300"/>
          <w:sz w:val="23"/>
          <w:szCs w:val="23"/>
          <w:lang w:eastAsia="ru-RU"/>
        </w:rPr>
        <w:t>сильна</w:t>
      </w:r>
      <w:proofErr w:type="gramEnd"/>
      <w:r w:rsidRPr="005B40E6">
        <w:rPr>
          <w:rFonts w:ascii="Verdana" w:eastAsia="Times New Roman" w:hAnsi="Verdana" w:cs="Arial"/>
          <w:color w:val="003300"/>
          <w:sz w:val="23"/>
          <w:szCs w:val="23"/>
          <w:lang w:eastAsia="ru-RU"/>
        </w:rPr>
        <w:t xml:space="preserve"> тривога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Майбутні труднощі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З</w:t>
      </w:r>
      <w:proofErr w:type="gramEnd"/>
      <w:r w:rsidRPr="005B40E6">
        <w:rPr>
          <w:rFonts w:ascii="Verdana" w:eastAsia="Times New Roman" w:hAnsi="Verdana" w:cs="Arial"/>
          <w:color w:val="003300"/>
          <w:sz w:val="23"/>
          <w:szCs w:val="23"/>
          <w:lang w:eastAsia="ru-RU"/>
        </w:rPr>
        <w:t>і мною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Мені не вистачає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Я хвилююсь, коли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Я був би задоволений, якщо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Я нерідко явлю себе </w:t>
      </w:r>
      <w:proofErr w:type="gramStart"/>
      <w:r w:rsidRPr="005B40E6">
        <w:rPr>
          <w:rFonts w:ascii="Verdana" w:eastAsia="Times New Roman" w:hAnsi="Verdana" w:cs="Arial"/>
          <w:color w:val="003300"/>
          <w:sz w:val="23"/>
          <w:szCs w:val="23"/>
          <w:lang w:eastAsia="ru-RU"/>
        </w:rPr>
        <w:t>на</w:t>
      </w:r>
      <w:proofErr w:type="gramEnd"/>
      <w:r w:rsidRPr="005B40E6">
        <w:rPr>
          <w:rFonts w:ascii="Verdana" w:eastAsia="Times New Roman" w:hAnsi="Verdana" w:cs="Arial"/>
          <w:color w:val="003300"/>
          <w:sz w:val="23"/>
          <w:szCs w:val="23"/>
          <w:lang w:eastAsia="ru-RU"/>
        </w:rPr>
        <w:t xml:space="preserve"> тому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Я майже ніколи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Коли мені щастить, я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Мені дуже важко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Хотілось би мені перестати боятися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Я не можу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Можливі невдачі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Мої бажання і мрії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Часто я не помічаю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Коли мені доводиться чекати ...</w:t>
      </w:r>
    </w:p>
    <w:p w:rsidR="005B40E6" w:rsidRPr="005B40E6" w:rsidRDefault="005B40E6" w:rsidP="005B40E6">
      <w:pPr>
        <w:numPr>
          <w:ilvl w:val="0"/>
          <w:numId w:val="3"/>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Я дуже непокоюсь ...</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Вс</w:t>
      </w:r>
      <w:proofErr w:type="gramEnd"/>
      <w:r w:rsidRPr="005B40E6">
        <w:rPr>
          <w:rFonts w:ascii="Verdana" w:eastAsia="Times New Roman" w:hAnsi="Verdana" w:cs="Arial"/>
          <w:color w:val="003300"/>
          <w:sz w:val="23"/>
          <w:szCs w:val="23"/>
          <w:lang w:eastAsia="ru-RU"/>
        </w:rPr>
        <w:t xml:space="preserve">і речення, які входять до складу методики поділяються на дві нерівні частини. </w:t>
      </w:r>
      <w:proofErr w:type="gramStart"/>
      <w:r w:rsidRPr="005B40E6">
        <w:rPr>
          <w:rFonts w:ascii="Verdana" w:eastAsia="Times New Roman" w:hAnsi="Verdana" w:cs="Arial"/>
          <w:color w:val="003300"/>
          <w:sz w:val="23"/>
          <w:szCs w:val="23"/>
          <w:lang w:eastAsia="ru-RU"/>
        </w:rPr>
        <w:t>П’ять</w:t>
      </w:r>
      <w:proofErr w:type="gramEnd"/>
      <w:r w:rsidRPr="005B40E6">
        <w:rPr>
          <w:rFonts w:ascii="Verdana" w:eastAsia="Times New Roman" w:hAnsi="Verdana" w:cs="Arial"/>
          <w:color w:val="003300"/>
          <w:sz w:val="23"/>
          <w:szCs w:val="23"/>
          <w:lang w:eastAsia="ru-RU"/>
        </w:rPr>
        <w:t xml:space="preserve"> речень (№ 4, 9, 13, 19 та 25) спрямовані на виявлення об’єктів, області дійсності, які викликають тривогу. Тут особливий інтерес викликає коло цих об’єктів, їх повторюваність. Важливими показниками виступають пропуск не менше трьох з цих речень і ставлення перед ними “галочки”, яка </w:t>
      </w:r>
      <w:proofErr w:type="gramStart"/>
      <w:r w:rsidRPr="005B40E6">
        <w:rPr>
          <w:rFonts w:ascii="Verdana" w:eastAsia="Times New Roman" w:hAnsi="Verdana" w:cs="Arial"/>
          <w:color w:val="003300"/>
          <w:sz w:val="23"/>
          <w:szCs w:val="23"/>
          <w:lang w:eastAsia="ru-RU"/>
        </w:rPr>
        <w:t>св</w:t>
      </w:r>
      <w:proofErr w:type="gramEnd"/>
      <w:r w:rsidRPr="005B40E6">
        <w:rPr>
          <w:rFonts w:ascii="Verdana" w:eastAsia="Times New Roman" w:hAnsi="Verdana" w:cs="Arial"/>
          <w:color w:val="003300"/>
          <w:sz w:val="23"/>
          <w:szCs w:val="23"/>
          <w:lang w:eastAsia="ru-RU"/>
        </w:rPr>
        <w:t xml:space="preserve">ідчить, згідно інструкції, що речення виявилося для учня важким. </w:t>
      </w:r>
      <w:proofErr w:type="gramStart"/>
      <w:r w:rsidRPr="005B40E6">
        <w:rPr>
          <w:rFonts w:ascii="Verdana" w:eastAsia="Times New Roman" w:hAnsi="Verdana" w:cs="Arial"/>
          <w:color w:val="003300"/>
          <w:sz w:val="23"/>
          <w:szCs w:val="23"/>
          <w:lang w:eastAsia="ru-RU"/>
        </w:rPr>
        <w:t>Ц</w:t>
      </w:r>
      <w:proofErr w:type="gramEnd"/>
      <w:r w:rsidRPr="005B40E6">
        <w:rPr>
          <w:rFonts w:ascii="Verdana" w:eastAsia="Times New Roman" w:hAnsi="Verdana" w:cs="Arial"/>
          <w:color w:val="003300"/>
          <w:sz w:val="23"/>
          <w:szCs w:val="23"/>
          <w:lang w:eastAsia="ru-RU"/>
        </w:rPr>
        <w:t xml:space="preserve">і показники характеризують дане коло питань афективно значуще для школярів, вказують на особливу напруженість у цій сфері. Вони можуть свідчити про суттєве емоційне неблагополуччя школяра, про непродуктивні спроби подолати цю тривогу шляхом її заперечення. Для аналізу цих випадків необхідна </w:t>
      </w:r>
      <w:proofErr w:type="gramStart"/>
      <w:r w:rsidRPr="005B40E6">
        <w:rPr>
          <w:rFonts w:ascii="Verdana" w:eastAsia="Times New Roman" w:hAnsi="Verdana" w:cs="Arial"/>
          <w:color w:val="003300"/>
          <w:sz w:val="23"/>
          <w:szCs w:val="23"/>
          <w:lang w:eastAsia="ru-RU"/>
        </w:rPr>
        <w:t>спец</w:t>
      </w:r>
      <w:proofErr w:type="gramEnd"/>
      <w:r w:rsidRPr="005B40E6">
        <w:rPr>
          <w:rFonts w:ascii="Verdana" w:eastAsia="Times New Roman" w:hAnsi="Verdana" w:cs="Arial"/>
          <w:color w:val="003300"/>
          <w:sz w:val="23"/>
          <w:szCs w:val="23"/>
          <w:lang w:eastAsia="ru-RU"/>
        </w:rPr>
        <w:t>іально організована бесіда з учнем.</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Решта речень оцінюється за трибальною системою в залежності від міри вираженості у ньому тривожності (чи окремих її симптомів)</w:t>
      </w:r>
      <w:proofErr w:type="gramStart"/>
      <w:r w:rsidRPr="005B40E6">
        <w:rPr>
          <w:rFonts w:ascii="Verdana" w:eastAsia="Times New Roman" w:hAnsi="Verdana" w:cs="Arial"/>
          <w:color w:val="003300"/>
          <w:sz w:val="23"/>
          <w:szCs w:val="23"/>
          <w:lang w:eastAsia="ru-RU"/>
        </w:rPr>
        <w:t xml:space="preserve"> .</w:t>
      </w:r>
      <w:proofErr w:type="gramEnd"/>
      <w:r w:rsidRPr="005B40E6">
        <w:rPr>
          <w:rFonts w:ascii="Verdana" w:eastAsia="Times New Roman" w:hAnsi="Verdana" w:cs="Arial"/>
          <w:color w:val="003300"/>
          <w:sz w:val="23"/>
          <w:szCs w:val="23"/>
          <w:lang w:eastAsia="ru-RU"/>
        </w:rPr>
        <w:t xml:space="preserve"> цей спосіб оцінки дуже часто використовується при роботі з методиками такого типу (див., наприклад, В.М. Блейхер, Л.Ф. Бурлачук ). У таблиці 3 наводяться приклади оцінки деяких відповідей.</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ідраховується загальна сума балів, отриманих за 20 речень (№ 1-3, 5-8, 10-12, 14-18, 20-24). Про наявність тривожності можна говорити у тих випадках, коли ця сума перевищу</w:t>
      </w:r>
      <w:proofErr w:type="gramStart"/>
      <w:r w:rsidRPr="005B40E6">
        <w:rPr>
          <w:rFonts w:ascii="Verdana" w:eastAsia="Times New Roman" w:hAnsi="Verdana" w:cs="Arial"/>
          <w:color w:val="003300"/>
          <w:sz w:val="23"/>
          <w:szCs w:val="23"/>
          <w:lang w:eastAsia="ru-RU"/>
        </w:rPr>
        <w:t>є:</w:t>
      </w:r>
      <w:proofErr w:type="gramEnd"/>
      <w:r w:rsidRPr="005B40E6">
        <w:rPr>
          <w:rFonts w:ascii="Verdana" w:eastAsia="Times New Roman" w:hAnsi="Verdana" w:cs="Arial"/>
          <w:color w:val="003300"/>
          <w:sz w:val="23"/>
          <w:szCs w:val="23"/>
          <w:lang w:eastAsia="ru-RU"/>
        </w:rPr>
        <w:t xml:space="preserve"> у дівчат 25, у хлопців – 22 бали.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Як і при аналізі шкали тривожності, при інтерпретації результатів необхідно враховувати, яке об’єктивне становище школяра в найбільш значущих областях діяльності та спілкування.</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На увагу заслуговують також ті учні, які набрали за </w:t>
      </w:r>
      <w:proofErr w:type="gramStart"/>
      <w:r w:rsidRPr="005B40E6">
        <w:rPr>
          <w:rFonts w:ascii="Verdana" w:eastAsia="Times New Roman" w:hAnsi="Verdana" w:cs="Arial"/>
          <w:color w:val="003300"/>
          <w:sz w:val="23"/>
          <w:szCs w:val="23"/>
          <w:lang w:eastAsia="ru-RU"/>
        </w:rPr>
        <w:t>вс</w:t>
      </w:r>
      <w:proofErr w:type="gramEnd"/>
      <w:r w:rsidRPr="005B40E6">
        <w:rPr>
          <w:rFonts w:ascii="Verdana" w:eastAsia="Times New Roman" w:hAnsi="Verdana" w:cs="Arial"/>
          <w:color w:val="003300"/>
          <w:sz w:val="23"/>
          <w:szCs w:val="23"/>
          <w:lang w:eastAsia="ru-RU"/>
        </w:rPr>
        <w:t xml:space="preserve">іма 20 реченнями незначну кількість балів (дівчата – не більше 5, юнаки - 2), особливо, коли це відбувається на фоні очевидного об’єктивного неблагополуччя школяра і супроводжується запереченням переживання страху, тривоги у відповідь на відповідні початки речень (наприклад, речення №4 “Боюсь, що …” закінчується: “Я нічого не боюсь”, речення № 9 “Мене охоплює сильна тривога ...” - </w:t>
      </w:r>
      <w:proofErr w:type="gramStart"/>
      <w:r w:rsidRPr="005B40E6">
        <w:rPr>
          <w:rFonts w:ascii="Verdana" w:eastAsia="Times New Roman" w:hAnsi="Verdana" w:cs="Arial"/>
          <w:color w:val="003300"/>
          <w:sz w:val="23"/>
          <w:szCs w:val="23"/>
          <w:lang w:eastAsia="ru-RU"/>
        </w:rPr>
        <w:t>“Не знаю, що це таке” тощо).</w:t>
      </w:r>
      <w:proofErr w:type="gramEnd"/>
      <w:r w:rsidRPr="005B40E6">
        <w:rPr>
          <w:rFonts w:ascii="Verdana" w:eastAsia="Times New Roman" w:hAnsi="Verdana" w:cs="Arial"/>
          <w:color w:val="003300"/>
          <w:sz w:val="23"/>
          <w:szCs w:val="23"/>
          <w:lang w:eastAsia="ru-RU"/>
        </w:rPr>
        <w:t xml:space="preserve"> Все це звисокою вірогідністю </w:t>
      </w:r>
      <w:proofErr w:type="gramStart"/>
      <w:r w:rsidRPr="005B40E6">
        <w:rPr>
          <w:rFonts w:ascii="Verdana" w:eastAsia="Times New Roman" w:hAnsi="Verdana" w:cs="Arial"/>
          <w:color w:val="003300"/>
          <w:sz w:val="23"/>
          <w:szCs w:val="23"/>
          <w:lang w:eastAsia="ru-RU"/>
        </w:rPr>
        <w:t>св</w:t>
      </w:r>
      <w:proofErr w:type="gramEnd"/>
      <w:r w:rsidRPr="005B40E6">
        <w:rPr>
          <w:rFonts w:ascii="Verdana" w:eastAsia="Times New Roman" w:hAnsi="Verdana" w:cs="Arial"/>
          <w:color w:val="003300"/>
          <w:sz w:val="23"/>
          <w:szCs w:val="23"/>
          <w:lang w:eastAsia="ru-RU"/>
        </w:rPr>
        <w:t>ідчить про недоліки в особистісному розвитку школяра: про наявність у нього нечутливості до реального неблагополуччя, закритості для досвіду, які носять захисний характер і перешкоджають його повноцінному формуванню.</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Корисну додаткову інформацію, а саме про основні проблеми учня, наявність і характер конфліктів, можна отримати в процесі якісного аналізу відповідей. Показовими тут також є пропуски відповідей і початку тих речень, які викликали у школяра труд</w:t>
      </w:r>
      <w:proofErr w:type="gramStart"/>
      <w:r w:rsidRPr="005B40E6">
        <w:rPr>
          <w:rFonts w:ascii="Verdana" w:eastAsia="Times New Roman" w:hAnsi="Verdana" w:cs="Arial"/>
          <w:color w:val="003300"/>
          <w:sz w:val="23"/>
          <w:szCs w:val="23"/>
          <w:lang w:eastAsia="ru-RU"/>
        </w:rPr>
        <w:t>.</w:t>
      </w:r>
      <w:proofErr w:type="gramEnd"/>
      <w:r w:rsidRPr="005B40E6">
        <w:rPr>
          <w:rFonts w:ascii="Verdana" w:eastAsia="Times New Roman" w:hAnsi="Verdana" w:cs="Arial"/>
          <w:color w:val="003300"/>
          <w:sz w:val="23"/>
          <w:szCs w:val="23"/>
          <w:lang w:eastAsia="ru-RU"/>
        </w:rPr>
        <w:t xml:space="preserve"> (</w:t>
      </w:r>
      <w:proofErr w:type="gramStart"/>
      <w:r w:rsidRPr="005B40E6">
        <w:rPr>
          <w:rFonts w:ascii="Verdana" w:eastAsia="Times New Roman" w:hAnsi="Verdana" w:cs="Arial"/>
          <w:color w:val="003300"/>
          <w:sz w:val="23"/>
          <w:szCs w:val="23"/>
          <w:lang w:eastAsia="ru-RU"/>
        </w:rPr>
        <w:t>т</w:t>
      </w:r>
      <w:proofErr w:type="gramEnd"/>
      <w:r w:rsidRPr="005B40E6">
        <w:rPr>
          <w:rFonts w:ascii="Verdana" w:eastAsia="Times New Roman" w:hAnsi="Verdana" w:cs="Arial"/>
          <w:color w:val="003300"/>
          <w:sz w:val="23"/>
          <w:szCs w:val="23"/>
          <w:lang w:eastAsia="ru-RU"/>
        </w:rPr>
        <w:t xml:space="preserve">обто тих, перед якими він поставив “галочку”). </w:t>
      </w:r>
      <w:proofErr w:type="gramStart"/>
      <w:r w:rsidRPr="005B40E6">
        <w:rPr>
          <w:rFonts w:ascii="Verdana" w:eastAsia="Times New Roman" w:hAnsi="Verdana" w:cs="Arial"/>
          <w:color w:val="003300"/>
          <w:sz w:val="23"/>
          <w:szCs w:val="23"/>
          <w:lang w:eastAsia="ru-RU"/>
        </w:rPr>
        <w:t>Вс</w:t>
      </w:r>
      <w:proofErr w:type="gramEnd"/>
      <w:r w:rsidRPr="005B40E6">
        <w:rPr>
          <w:rFonts w:ascii="Verdana" w:eastAsia="Times New Roman" w:hAnsi="Verdana" w:cs="Arial"/>
          <w:color w:val="003300"/>
          <w:sz w:val="23"/>
          <w:szCs w:val="23"/>
          <w:lang w:eastAsia="ru-RU"/>
        </w:rPr>
        <w:t>і ці дані можуть бути використані розробки схеми бесіди з учнями.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lastRenderedPageBreak/>
        <w:b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9"/>
        <w:gridCol w:w="2571"/>
        <w:gridCol w:w="5496"/>
        <w:gridCol w:w="997"/>
      </w:tblGrid>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Речення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Відповідь</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Оцінка</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Майбутнє здається мені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Чорною дірою; чимось безрадісним</w:t>
            </w:r>
            <w:r w:rsidRPr="005B40E6">
              <w:rPr>
                <w:rFonts w:ascii="Verdana" w:eastAsia="Times New Roman" w:hAnsi="Verdana" w:cs="Arial"/>
                <w:color w:val="003300"/>
                <w:sz w:val="23"/>
                <w:szCs w:val="23"/>
                <w:lang w:eastAsia="ru-RU"/>
              </w:rPr>
              <w:br/>
              <w:t>Туманним</w:t>
            </w:r>
            <w:r w:rsidRPr="005B40E6">
              <w:rPr>
                <w:rFonts w:ascii="Verdana" w:eastAsia="Times New Roman" w:hAnsi="Verdana" w:cs="Arial"/>
                <w:color w:val="003300"/>
                <w:sz w:val="23"/>
                <w:szCs w:val="23"/>
                <w:lang w:eastAsia="ru-RU"/>
              </w:rPr>
              <w:br/>
              <w:t xml:space="preserve">Радісним, </w:t>
            </w:r>
            <w:proofErr w:type="gramStart"/>
            <w:r w:rsidRPr="005B40E6">
              <w:rPr>
                <w:rFonts w:ascii="Verdana" w:eastAsia="Times New Roman" w:hAnsi="Verdana" w:cs="Arial"/>
                <w:color w:val="003300"/>
                <w:sz w:val="23"/>
                <w:szCs w:val="23"/>
                <w:lang w:eastAsia="ru-RU"/>
              </w:rPr>
              <w:t>св</w:t>
            </w:r>
            <w:proofErr w:type="gramEnd"/>
            <w:r w:rsidRPr="005B40E6">
              <w:rPr>
                <w:rFonts w:ascii="Verdana" w:eastAsia="Times New Roman" w:hAnsi="Verdana" w:cs="Arial"/>
                <w:color w:val="003300"/>
                <w:sz w:val="23"/>
                <w:szCs w:val="23"/>
                <w:lang w:eastAsia="ru-RU"/>
              </w:rPr>
              <w:t>ітлим; неясним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r w:rsidRPr="005B40E6">
              <w:rPr>
                <w:rFonts w:ascii="Verdana" w:eastAsia="Times New Roman" w:hAnsi="Verdana" w:cs="Arial"/>
                <w:color w:val="003300"/>
                <w:sz w:val="23"/>
                <w:szCs w:val="23"/>
                <w:lang w:eastAsia="ru-RU"/>
              </w:rPr>
              <w:br/>
              <w:t>1</w:t>
            </w:r>
            <w:r w:rsidRPr="005B40E6">
              <w:rPr>
                <w:rFonts w:ascii="Verdana" w:eastAsia="Times New Roman" w:hAnsi="Verdana" w:cs="Arial"/>
                <w:color w:val="003300"/>
                <w:sz w:val="23"/>
                <w:szCs w:val="23"/>
                <w:lang w:eastAsia="ru-RU"/>
              </w:rPr>
              <w:br/>
              <w:t>0</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Інколи мені здається, що 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Зовсім </w:t>
            </w:r>
            <w:proofErr w:type="gramStart"/>
            <w:r w:rsidRPr="005B40E6">
              <w:rPr>
                <w:rFonts w:ascii="Verdana" w:eastAsia="Times New Roman" w:hAnsi="Verdana" w:cs="Arial"/>
                <w:color w:val="003300"/>
                <w:sz w:val="23"/>
                <w:szCs w:val="23"/>
                <w:lang w:eastAsia="ru-RU"/>
              </w:rPr>
              <w:t>н</w:t>
            </w:r>
            <w:proofErr w:type="gramEnd"/>
            <w:r w:rsidRPr="005B40E6">
              <w:rPr>
                <w:rFonts w:ascii="Verdana" w:eastAsia="Times New Roman" w:hAnsi="Verdana" w:cs="Arial"/>
                <w:color w:val="003300"/>
                <w:sz w:val="23"/>
                <w:szCs w:val="23"/>
                <w:lang w:eastAsia="ru-RU"/>
              </w:rPr>
              <w:t>і на що не здатний; останнялюдина</w:t>
            </w:r>
            <w:r w:rsidRPr="005B40E6">
              <w:rPr>
                <w:rFonts w:ascii="Verdana" w:eastAsia="Times New Roman" w:hAnsi="Verdana" w:cs="Arial"/>
                <w:color w:val="003300"/>
                <w:sz w:val="23"/>
                <w:szCs w:val="23"/>
                <w:lang w:eastAsia="ru-RU"/>
              </w:rPr>
              <w:br/>
              <w:t>Маленький та слабкий; роблю багато помилок</w:t>
            </w:r>
            <w:r w:rsidRPr="005B40E6">
              <w:rPr>
                <w:rFonts w:ascii="Verdana" w:eastAsia="Times New Roman" w:hAnsi="Verdana" w:cs="Arial"/>
                <w:color w:val="003300"/>
                <w:sz w:val="23"/>
                <w:szCs w:val="23"/>
                <w:lang w:eastAsia="ru-RU"/>
              </w:rPr>
              <w:br/>
              <w:t>Здатний багато робити у житті; не гірший і не кращий ніж інші</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r w:rsidRPr="005B40E6">
              <w:rPr>
                <w:rFonts w:ascii="Verdana" w:eastAsia="Times New Roman" w:hAnsi="Verdana" w:cs="Arial"/>
                <w:color w:val="003300"/>
                <w:sz w:val="23"/>
                <w:szCs w:val="23"/>
                <w:lang w:eastAsia="ru-RU"/>
              </w:rPr>
              <w:br/>
              <w:t>1</w:t>
            </w:r>
            <w:r w:rsidRPr="005B40E6">
              <w:rPr>
                <w:rFonts w:ascii="Verdana" w:eastAsia="Times New Roman" w:hAnsi="Verdana" w:cs="Arial"/>
                <w:color w:val="003300"/>
                <w:sz w:val="23"/>
                <w:szCs w:val="23"/>
                <w:lang w:eastAsia="ru-RU"/>
              </w:rPr>
              <w:br/>
              <w:t>0</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t>З</w:t>
            </w:r>
            <w:proofErr w:type="gramEnd"/>
            <w:r w:rsidRPr="005B40E6">
              <w:rPr>
                <w:rFonts w:ascii="Verdana" w:eastAsia="Times New Roman" w:hAnsi="Verdana" w:cs="Arial"/>
                <w:color w:val="003300"/>
                <w:sz w:val="23"/>
                <w:szCs w:val="23"/>
                <w:lang w:eastAsia="ru-RU"/>
              </w:rPr>
              <w:t>і мною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Завжди багато нещасть; дуже нудно розмовляти</w:t>
            </w:r>
            <w:r w:rsidRPr="005B40E6">
              <w:rPr>
                <w:rFonts w:ascii="Verdana" w:eastAsia="Times New Roman" w:hAnsi="Verdana" w:cs="Arial"/>
                <w:color w:val="003300"/>
                <w:sz w:val="23"/>
                <w:szCs w:val="23"/>
                <w:lang w:eastAsia="ru-RU"/>
              </w:rPr>
              <w:br/>
              <w:t xml:space="preserve">Інколи важко мати справу – я злюсь через </w:t>
            </w:r>
            <w:proofErr w:type="gramStart"/>
            <w:r w:rsidRPr="005B40E6">
              <w:rPr>
                <w:rFonts w:ascii="Verdana" w:eastAsia="Times New Roman" w:hAnsi="Verdana" w:cs="Arial"/>
                <w:color w:val="003300"/>
                <w:sz w:val="23"/>
                <w:szCs w:val="23"/>
                <w:lang w:eastAsia="ru-RU"/>
              </w:rPr>
              <w:t>др</w:t>
            </w:r>
            <w:proofErr w:type="gramEnd"/>
            <w:r w:rsidRPr="005B40E6">
              <w:rPr>
                <w:rFonts w:ascii="Verdana" w:eastAsia="Times New Roman" w:hAnsi="Verdana" w:cs="Arial"/>
                <w:color w:val="003300"/>
                <w:sz w:val="23"/>
                <w:szCs w:val="23"/>
                <w:lang w:eastAsia="ru-RU"/>
              </w:rPr>
              <w:t>ібниці; відбувалось мало цікавого</w:t>
            </w:r>
            <w:r w:rsidRPr="005B40E6">
              <w:rPr>
                <w:rFonts w:ascii="Verdana" w:eastAsia="Times New Roman" w:hAnsi="Verdana" w:cs="Arial"/>
                <w:color w:val="003300"/>
                <w:sz w:val="23"/>
                <w:szCs w:val="23"/>
                <w:lang w:eastAsia="ru-RU"/>
              </w:rPr>
              <w:br/>
              <w:t>Часто трапляються симпатичні пригоди; завжди мої друзі</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r w:rsidRPr="005B40E6">
              <w:rPr>
                <w:rFonts w:ascii="Verdana" w:eastAsia="Times New Roman" w:hAnsi="Verdana" w:cs="Arial"/>
                <w:color w:val="003300"/>
                <w:sz w:val="23"/>
                <w:szCs w:val="23"/>
                <w:lang w:eastAsia="ru-RU"/>
              </w:rPr>
              <w:br/>
              <w:t>1</w:t>
            </w:r>
            <w:r w:rsidRPr="005B40E6">
              <w:rPr>
                <w:rFonts w:ascii="Verdana" w:eastAsia="Times New Roman" w:hAnsi="Verdana" w:cs="Arial"/>
                <w:color w:val="003300"/>
                <w:sz w:val="23"/>
                <w:szCs w:val="23"/>
                <w:lang w:eastAsia="ru-RU"/>
              </w:rPr>
              <w:br/>
              <w:t>0</w:t>
            </w:r>
          </w:p>
        </w:tc>
      </w:tr>
      <w:tr w:rsidR="005B40E6" w:rsidRPr="005B40E6" w:rsidTr="005B40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Коли мені доводиться чекати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Дуже нервую, не знаходжу собі місця</w:t>
            </w:r>
            <w:r w:rsidRPr="005B40E6">
              <w:rPr>
                <w:rFonts w:ascii="Verdana" w:eastAsia="Times New Roman" w:hAnsi="Verdana" w:cs="Arial"/>
                <w:color w:val="003300"/>
                <w:sz w:val="23"/>
                <w:szCs w:val="23"/>
                <w:lang w:eastAsia="ru-RU"/>
              </w:rPr>
              <w:br/>
              <w:t>Мені неприємно, хочеться, щоб це швидше закінчилось</w:t>
            </w:r>
            <w:r w:rsidRPr="005B40E6">
              <w:rPr>
                <w:rFonts w:ascii="Verdana" w:eastAsia="Times New Roman" w:hAnsi="Verdana" w:cs="Arial"/>
                <w:color w:val="003300"/>
                <w:sz w:val="23"/>
                <w:szCs w:val="23"/>
                <w:lang w:eastAsia="ru-RU"/>
              </w:rPr>
              <w:br/>
              <w:t>Я стараюсь, щоб час не витрачався марно; придумую собі справу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2</w:t>
            </w:r>
            <w:r w:rsidRPr="005B40E6">
              <w:rPr>
                <w:rFonts w:ascii="Verdana" w:eastAsia="Times New Roman" w:hAnsi="Verdana" w:cs="Arial"/>
                <w:color w:val="003300"/>
                <w:sz w:val="23"/>
                <w:szCs w:val="23"/>
                <w:lang w:eastAsia="ru-RU"/>
              </w:rPr>
              <w:br/>
              <w:t>1</w:t>
            </w:r>
            <w:r w:rsidRPr="005B40E6">
              <w:rPr>
                <w:rFonts w:ascii="Verdana" w:eastAsia="Times New Roman" w:hAnsi="Verdana" w:cs="Arial"/>
                <w:color w:val="003300"/>
                <w:sz w:val="23"/>
                <w:szCs w:val="23"/>
                <w:lang w:eastAsia="ru-RU"/>
              </w:rPr>
              <w:br/>
              <w:t>0</w:t>
            </w:r>
          </w:p>
        </w:tc>
      </w:tr>
    </w:tbl>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br/>
        <w:t> </w:t>
      </w:r>
    </w:p>
    <w:p w:rsidR="005B40E6" w:rsidRPr="005B40E6" w:rsidRDefault="005B40E6" w:rsidP="005B40E6">
      <w:pPr>
        <w:spacing w:after="0" w:line="240" w:lineRule="auto"/>
        <w:jc w:val="center"/>
        <w:rPr>
          <w:rFonts w:ascii="Arial" w:eastAsia="Times New Roman" w:hAnsi="Arial" w:cs="Arial"/>
          <w:color w:val="003300"/>
          <w:sz w:val="23"/>
          <w:szCs w:val="23"/>
          <w:lang w:eastAsia="ru-RU"/>
        </w:rPr>
      </w:pPr>
      <w:r w:rsidRPr="005B40E6">
        <w:rPr>
          <w:rFonts w:ascii="Verdana" w:eastAsia="Times New Roman" w:hAnsi="Verdana" w:cs="Arial"/>
          <w:b/>
          <w:bCs/>
          <w:color w:val="003300"/>
          <w:sz w:val="23"/>
          <w:szCs w:val="23"/>
          <w:lang w:eastAsia="ru-RU"/>
        </w:rPr>
        <w:t>Особливості подолання особистісної тривожності</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br/>
        <w:t xml:space="preserve">Зупинимося коротко на проблемі подолання тривожності. Ця проблема по суті розпадається на дві: проблема оволодіння тривожністю як станом, зняття її негативних наслідків та подолання тривожності як відносно </w:t>
      </w:r>
      <w:proofErr w:type="gramStart"/>
      <w:r w:rsidRPr="005B40E6">
        <w:rPr>
          <w:rFonts w:ascii="Verdana" w:eastAsia="Times New Roman" w:hAnsi="Verdana" w:cs="Arial"/>
          <w:color w:val="003300"/>
          <w:sz w:val="23"/>
          <w:szCs w:val="23"/>
          <w:lang w:eastAsia="ru-RU"/>
        </w:rPr>
        <w:t>ст</w:t>
      </w:r>
      <w:proofErr w:type="gramEnd"/>
      <w:r w:rsidRPr="005B40E6">
        <w:rPr>
          <w:rFonts w:ascii="Verdana" w:eastAsia="Times New Roman" w:hAnsi="Verdana" w:cs="Arial"/>
          <w:color w:val="003300"/>
          <w:sz w:val="23"/>
          <w:szCs w:val="23"/>
          <w:lang w:eastAsia="ru-RU"/>
        </w:rPr>
        <w:t xml:space="preserve">ійкого особистісного утворення. Перше питання достатньо широко розглядається у літературі, перш за все у зв'язку з розвитком навичок саморегуляції у спортсменів див., наприклад, В.П. Некрасов та інші, Н.В. Цзен, Ю.В. Пахомов, Кретті, Найдиффер в процесі трудової діяльності (А.Б. Леонова), в період екзаменів (Хекхаузен), при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ізних захворюваннях (Еверлі, Розенфельд,) та інші. Стосовно другого є лише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ізноманітні зауваження у дуже різних роботах. При цьому часто передбачається, що оскільки стан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ідвищеної тривоги властивий в основному людям з тривожністю як стійким особистісним утворенням, але навчання прийомам і способам оволодіння цим станом певним чином впливає і на тривожність як властивість особистості. Слід відзначити, що ці роботи в основному присвячені дорослим, або у них не проводиться відмінність </w:t>
      </w:r>
      <w:proofErr w:type="gramStart"/>
      <w:r w:rsidRPr="005B40E6">
        <w:rPr>
          <w:rFonts w:ascii="Verdana" w:eastAsia="Times New Roman" w:hAnsi="Verdana" w:cs="Arial"/>
          <w:color w:val="003300"/>
          <w:sz w:val="23"/>
          <w:szCs w:val="23"/>
          <w:lang w:eastAsia="ru-RU"/>
        </w:rPr>
        <w:t>між</w:t>
      </w:r>
      <w:proofErr w:type="gramEnd"/>
      <w:r w:rsidRPr="005B40E6">
        <w:rPr>
          <w:rFonts w:ascii="Verdana" w:eastAsia="Times New Roman" w:hAnsi="Verdana" w:cs="Arial"/>
          <w:color w:val="003300"/>
          <w:sz w:val="23"/>
          <w:szCs w:val="23"/>
          <w:lang w:eastAsia="ru-RU"/>
        </w:rPr>
        <w:t xml:space="preserve"> дорослими та дітьми. Значна увага приділяється прийомам зняття нервово-м'язового напруження, — розслаблення — аутогенному тренуванню (Г.Ш. Габдреєва</w:t>
      </w:r>
      <w:proofErr w:type="gramStart"/>
      <w:r w:rsidRPr="005B40E6">
        <w:rPr>
          <w:rFonts w:ascii="Verdana" w:eastAsia="Times New Roman" w:hAnsi="Verdana" w:cs="Arial"/>
          <w:color w:val="003300"/>
          <w:sz w:val="23"/>
          <w:szCs w:val="23"/>
          <w:lang w:eastAsia="ru-RU"/>
        </w:rPr>
        <w:t xml:space="preserve">,), </w:t>
      </w:r>
      <w:proofErr w:type="gramEnd"/>
      <w:r w:rsidRPr="005B40E6">
        <w:rPr>
          <w:rFonts w:ascii="Verdana" w:eastAsia="Times New Roman" w:hAnsi="Verdana" w:cs="Arial"/>
          <w:color w:val="003300"/>
          <w:sz w:val="23"/>
          <w:szCs w:val="23"/>
          <w:lang w:eastAsia="ru-RU"/>
        </w:rPr>
        <w:t>прогресивній релаксації, *** десенсибілізації. Оволодіння методикою навчання цих прийомів є важливим і для психолога.</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Для подолання тривожності як відносно </w:t>
      </w:r>
      <w:proofErr w:type="gramStart"/>
      <w:r w:rsidRPr="005B40E6">
        <w:rPr>
          <w:rFonts w:ascii="Verdana" w:eastAsia="Times New Roman" w:hAnsi="Verdana" w:cs="Arial"/>
          <w:color w:val="003300"/>
          <w:sz w:val="23"/>
          <w:szCs w:val="23"/>
          <w:lang w:eastAsia="ru-RU"/>
        </w:rPr>
        <w:t>ст</w:t>
      </w:r>
      <w:proofErr w:type="gramEnd"/>
      <w:r w:rsidRPr="005B40E6">
        <w:rPr>
          <w:rFonts w:ascii="Verdana" w:eastAsia="Times New Roman" w:hAnsi="Verdana" w:cs="Arial"/>
          <w:color w:val="003300"/>
          <w:sz w:val="23"/>
          <w:szCs w:val="23"/>
          <w:lang w:eastAsia="ru-RU"/>
        </w:rPr>
        <w:t xml:space="preserve">ійкого утворення рекомендується робота по розширенню функціональних можливостей — розвитку уваги (Н. В. Цзен, Ю.В. Пахомов, Найдиффер), навчання вибірковості, умінню відділяти головне від другорядного, прийомам психогімнастики, які найбільш </w:t>
      </w:r>
      <w:r w:rsidRPr="005B40E6">
        <w:rPr>
          <w:rFonts w:ascii="Verdana" w:eastAsia="Times New Roman" w:hAnsi="Verdana" w:cs="Arial"/>
          <w:color w:val="003300"/>
          <w:sz w:val="23"/>
          <w:szCs w:val="23"/>
          <w:lang w:eastAsia="ru-RU"/>
        </w:rPr>
        <w:lastRenderedPageBreak/>
        <w:t xml:space="preserve">ефективні в умовах групової психокорекції (див. Ю.Н. Ємельянов, Г.Л. Ісуріна,). В подоланні тривожності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ідлітків значне місце посідає розвиток рухових навичок, спритності, культурі рухів, умінню тримати себе тощо. Суттєва роль відводиться розвитку правильних прийомів самоаналізу, формування уміння розуміти себе та інших. Тут також більшість робіт присвячена дорослим людям.</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В подоланні тривожності дітей (в основному дошкільників, молодших школярів, молодших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ідлітків) основне значення приділяється правильному ставленню батьків до дитини: створення в сім'ї атмосфери “емоційної захищеності”, правильної тактики оцінки дитини батьками, їх вимог до неї, а також особливостями підходу до дитини зі сторони вчителів (В.Є. Каган, Е.В. Новікова, А.С. Співаковська, Філіпс)</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Узагальнюючи ці літературні дані, можна сказати, що робота з подолання тривожності може здійснюватися на трьох взаємозв'язаних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івнях:</w:t>
      </w:r>
    </w:p>
    <w:p w:rsidR="005B40E6" w:rsidRPr="005B40E6" w:rsidRDefault="005B40E6" w:rsidP="005B40E6">
      <w:pPr>
        <w:numPr>
          <w:ilvl w:val="0"/>
          <w:numId w:val="4"/>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навчання школяра прийомів і методів оволодіння своїм хвилюванням</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ідвищеною тривожністю;</w:t>
      </w:r>
    </w:p>
    <w:p w:rsidR="005B40E6" w:rsidRPr="005B40E6" w:rsidRDefault="005B40E6" w:rsidP="005B40E6">
      <w:pPr>
        <w:numPr>
          <w:ilvl w:val="0"/>
          <w:numId w:val="4"/>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розширення функціональних і операціональних можливостей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ідлітка, формування у нього необхідних навичок, вмінь, знань і т. п., що ведуть до підвищення результативності діяльності, створення “запасу міцності”;</w:t>
      </w:r>
    </w:p>
    <w:p w:rsidR="005B40E6" w:rsidRPr="005B40E6" w:rsidRDefault="005B40E6" w:rsidP="005B40E6">
      <w:pPr>
        <w:numPr>
          <w:ilvl w:val="0"/>
          <w:numId w:val="4"/>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перебудова особливостей особистості школяра, перш за все його самооцінки і мотивації.</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Одночасно необхідно проводити роботу з сім'єю школяра і його учителями з тим, щоб вони могли виконувати </w:t>
      </w:r>
      <w:proofErr w:type="gramStart"/>
      <w:r w:rsidRPr="005B40E6">
        <w:rPr>
          <w:rFonts w:ascii="Verdana" w:eastAsia="Times New Roman" w:hAnsi="Verdana" w:cs="Arial"/>
          <w:color w:val="003300"/>
          <w:sz w:val="23"/>
          <w:szCs w:val="23"/>
          <w:lang w:eastAsia="ru-RU"/>
        </w:rPr>
        <w:t>свою</w:t>
      </w:r>
      <w:proofErr w:type="gramEnd"/>
      <w:r w:rsidRPr="005B40E6">
        <w:rPr>
          <w:rFonts w:ascii="Verdana" w:eastAsia="Times New Roman" w:hAnsi="Verdana" w:cs="Arial"/>
          <w:color w:val="003300"/>
          <w:sz w:val="23"/>
          <w:szCs w:val="23"/>
          <w:lang w:eastAsia="ru-RU"/>
        </w:rPr>
        <w:t xml:space="preserve"> частину корекції.</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Проблема подолання нечутливості до реального неблагополуччя, “надмірного спокою” в літературі розглядається мало. Зустрічаються лише загальні вказівки на необхідність створення школяру успіху </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xml:space="preserve"> якій-небудь значущій сфері діяльності, що дозволяє впливати на його самооцінку.</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А.М. Прихожан пропонує деякі способи подолання тривожності у старших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ідлітків:</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“Переінтерпретація” симптомів тривожності. Часто школярів з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ідвищеною тривожністю деморалізують перші ознаки появи цього стану: “Як тільки М.С. починає дивитися, кого викликати, у мене пересихає </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xml:space="preserve"> горлі, серце б'ється, і я вже точно знаю, що знову провалюсь”. В багатьох випадках корисно розповісти, що це ознаки готовності людини діяти (ознаки активації), їх переживає багато людей і </w:t>
      </w:r>
      <w:proofErr w:type="gramStart"/>
      <w:r w:rsidRPr="005B40E6">
        <w:rPr>
          <w:rFonts w:ascii="Verdana" w:eastAsia="Times New Roman" w:hAnsi="Verdana" w:cs="Arial"/>
          <w:color w:val="003300"/>
          <w:sz w:val="23"/>
          <w:szCs w:val="23"/>
          <w:lang w:eastAsia="ru-RU"/>
        </w:rPr>
        <w:t>вони</w:t>
      </w:r>
      <w:proofErr w:type="gramEnd"/>
      <w:r w:rsidRPr="005B40E6">
        <w:rPr>
          <w:rFonts w:ascii="Verdana" w:eastAsia="Times New Roman" w:hAnsi="Verdana" w:cs="Arial"/>
          <w:color w:val="003300"/>
          <w:sz w:val="23"/>
          <w:szCs w:val="23"/>
          <w:lang w:eastAsia="ru-RU"/>
        </w:rPr>
        <w:t xml:space="preserve"> допомагають виступити якомога краще.</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“Настроювання” на певний емоційний стан.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ідліткові пропонується подумки пов'язати схвильований емоційний стан з однією мелодією, кольором, пейзажем, спокійне, розслаблений — з іншим, а впевнений, перемагаючий — з третім і при сильному хвилюванні спочатку згадати перший, потім другий, потім перейти до третього, повторюючи останній кілька разів.</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lastRenderedPageBreak/>
        <w:t xml:space="preserve">“Приємне пригадування”. Школяру пропонується уявити собі ситуацію, в якій він відчував повний спокій, розслаблення і якомога яскравіше, прагнучи пригадати </w:t>
      </w:r>
      <w:proofErr w:type="gramStart"/>
      <w:r w:rsidRPr="005B40E6">
        <w:rPr>
          <w:rFonts w:ascii="Verdana" w:eastAsia="Times New Roman" w:hAnsi="Verdana" w:cs="Arial"/>
          <w:color w:val="003300"/>
          <w:sz w:val="23"/>
          <w:szCs w:val="23"/>
          <w:lang w:eastAsia="ru-RU"/>
        </w:rPr>
        <w:t>вс</w:t>
      </w:r>
      <w:proofErr w:type="gramEnd"/>
      <w:r w:rsidRPr="005B40E6">
        <w:rPr>
          <w:rFonts w:ascii="Verdana" w:eastAsia="Times New Roman" w:hAnsi="Verdana" w:cs="Arial"/>
          <w:color w:val="003300"/>
          <w:sz w:val="23"/>
          <w:szCs w:val="23"/>
          <w:lang w:eastAsia="ru-RU"/>
        </w:rPr>
        <w:t>і відчуття, уявити цю ситуацію.</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“Виконання ролі”. У важкій ситуації учневі пропонується яскраво уявити собі образ для наслідування (наприклад, улюбленого кіногероя), </w:t>
      </w:r>
      <w:proofErr w:type="gramStart"/>
      <w:r w:rsidRPr="005B40E6">
        <w:rPr>
          <w:rFonts w:ascii="Verdana" w:eastAsia="Times New Roman" w:hAnsi="Verdana" w:cs="Arial"/>
          <w:color w:val="003300"/>
          <w:sz w:val="23"/>
          <w:szCs w:val="23"/>
          <w:lang w:eastAsia="ru-RU"/>
        </w:rPr>
        <w:t>вв</w:t>
      </w:r>
      <w:proofErr w:type="gramEnd"/>
      <w:r w:rsidRPr="005B40E6">
        <w:rPr>
          <w:rFonts w:ascii="Verdana" w:eastAsia="Times New Roman" w:hAnsi="Verdana" w:cs="Arial"/>
          <w:color w:val="003300"/>
          <w:sz w:val="23"/>
          <w:szCs w:val="23"/>
          <w:lang w:eastAsia="ru-RU"/>
        </w:rPr>
        <w:t xml:space="preserve">ійти в цю роль і діяти ніби в його образі”. Відзначимо що цей прийом особливо ефективний </w:t>
      </w:r>
      <w:proofErr w:type="gramStart"/>
      <w:r w:rsidRPr="005B40E6">
        <w:rPr>
          <w:rFonts w:ascii="Verdana" w:eastAsia="Times New Roman" w:hAnsi="Verdana" w:cs="Arial"/>
          <w:color w:val="003300"/>
          <w:sz w:val="23"/>
          <w:szCs w:val="23"/>
          <w:lang w:eastAsia="ru-RU"/>
        </w:rPr>
        <w:t>для</w:t>
      </w:r>
      <w:proofErr w:type="gramEnd"/>
      <w:r w:rsidRPr="005B40E6">
        <w:rPr>
          <w:rFonts w:ascii="Verdana" w:eastAsia="Times New Roman" w:hAnsi="Verdana" w:cs="Arial"/>
          <w:color w:val="003300"/>
          <w:sz w:val="23"/>
          <w:szCs w:val="23"/>
          <w:lang w:eastAsia="ru-RU"/>
        </w:rPr>
        <w:t xml:space="preserve"> юнаків, які із задоволенням починають рухатися, говорити так, як це робив їх улюблений — вільний незалежний, розкутий — кіно-чи телегерой.</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Контроль голосу та жестів. Школяреві пояснюється, як по голосу та жестах можна визначити емоційний стан людини, розповідається, що впевнений голос та спокійні жести можуть спричиняти зворотній вплив — заспокоювати, надавати впевненості. Вказується на необхідність тренування перед дзеркалом та “глядачами” (наприклад, при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ідготовці до уроків).</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“Посмішка” — навчання цілеспрямованого управління </w:t>
      </w:r>
      <w:proofErr w:type="gramStart"/>
      <w:r w:rsidRPr="005B40E6">
        <w:rPr>
          <w:rFonts w:ascii="Verdana" w:eastAsia="Times New Roman" w:hAnsi="Verdana" w:cs="Arial"/>
          <w:color w:val="003300"/>
          <w:sz w:val="23"/>
          <w:szCs w:val="23"/>
          <w:lang w:eastAsia="ru-RU"/>
        </w:rPr>
        <w:t>м'язами</w:t>
      </w:r>
      <w:proofErr w:type="gramEnd"/>
      <w:r w:rsidRPr="005B40E6">
        <w:rPr>
          <w:rFonts w:ascii="Verdana" w:eastAsia="Times New Roman" w:hAnsi="Verdana" w:cs="Arial"/>
          <w:color w:val="003300"/>
          <w:sz w:val="23"/>
          <w:szCs w:val="23"/>
          <w:lang w:eastAsia="ru-RU"/>
        </w:rPr>
        <w:t xml:space="preserve"> обличчя. Школяреві пропонується ряд стандартних вправ для розслаблення </w:t>
      </w:r>
      <w:proofErr w:type="gramStart"/>
      <w:r w:rsidRPr="005B40E6">
        <w:rPr>
          <w:rFonts w:ascii="Verdana" w:eastAsia="Times New Roman" w:hAnsi="Verdana" w:cs="Arial"/>
          <w:color w:val="003300"/>
          <w:sz w:val="23"/>
          <w:szCs w:val="23"/>
          <w:lang w:eastAsia="ru-RU"/>
        </w:rPr>
        <w:t>м'яз</w:t>
      </w:r>
      <w:proofErr w:type="gramEnd"/>
      <w:r w:rsidRPr="005B40E6">
        <w:rPr>
          <w:rFonts w:ascii="Verdana" w:eastAsia="Times New Roman" w:hAnsi="Verdana" w:cs="Arial"/>
          <w:color w:val="003300"/>
          <w:sz w:val="23"/>
          <w:szCs w:val="23"/>
          <w:lang w:eastAsia="ru-RU"/>
        </w:rPr>
        <w:t>ів обличчя і пояснюється значення посмішки для зняття нервово-м'язового напруження.</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“Дихання”. Розповідається про значення ритмічного дихання, пропонуються способи використання дихання для зняття напруження, наприклад, зробити видих вдвічі довшим, ніж вдих; у випадку сильного напруження зробити глибокий вдих і затримати дихання на 20—30с</w:t>
      </w:r>
      <w:proofErr w:type="gramStart"/>
      <w:r w:rsidRPr="005B40E6">
        <w:rPr>
          <w:rFonts w:ascii="Verdana" w:eastAsia="Times New Roman" w:hAnsi="Verdana" w:cs="Arial"/>
          <w:color w:val="003300"/>
          <w:sz w:val="23"/>
          <w:szCs w:val="23"/>
          <w:lang w:eastAsia="ru-RU"/>
        </w:rPr>
        <w:t>.т</w:t>
      </w:r>
      <w:proofErr w:type="gramEnd"/>
      <w:r w:rsidRPr="005B40E6">
        <w:rPr>
          <w:rFonts w:ascii="Verdana" w:eastAsia="Times New Roman" w:hAnsi="Verdana" w:cs="Arial"/>
          <w:color w:val="003300"/>
          <w:sz w:val="23"/>
          <w:szCs w:val="23"/>
          <w:lang w:eastAsia="ru-RU"/>
        </w:rPr>
        <w:t>ощо.</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“Тренування мислення” — ситуація, яка викликає тривогу наперед уявляється у </w:t>
      </w:r>
      <w:proofErr w:type="gramStart"/>
      <w:r w:rsidRPr="005B40E6">
        <w:rPr>
          <w:rFonts w:ascii="Verdana" w:eastAsia="Times New Roman" w:hAnsi="Verdana" w:cs="Arial"/>
          <w:color w:val="003300"/>
          <w:sz w:val="23"/>
          <w:szCs w:val="23"/>
          <w:lang w:eastAsia="ru-RU"/>
        </w:rPr>
        <w:t>вс</w:t>
      </w:r>
      <w:proofErr w:type="gramEnd"/>
      <w:r w:rsidRPr="005B40E6">
        <w:rPr>
          <w:rFonts w:ascii="Verdana" w:eastAsia="Times New Roman" w:hAnsi="Verdana" w:cs="Arial"/>
          <w:color w:val="003300"/>
          <w:sz w:val="23"/>
          <w:szCs w:val="23"/>
          <w:lang w:eastAsia="ru-RU"/>
        </w:rPr>
        <w:t>іх подробицях, важких моментах, які викликають її переживання; ретельно, детально продумується власна поведінка.</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“Репетиція” — психолог програє з учнем ситуації, які викликають у нього тривожність (наприклад, школяр ні</w:t>
      </w:r>
      <w:proofErr w:type="gramStart"/>
      <w:r w:rsidRPr="005B40E6">
        <w:rPr>
          <w:rFonts w:ascii="Verdana" w:eastAsia="Times New Roman" w:hAnsi="Verdana" w:cs="Arial"/>
          <w:color w:val="003300"/>
          <w:sz w:val="23"/>
          <w:szCs w:val="23"/>
          <w:lang w:eastAsia="ru-RU"/>
        </w:rPr>
        <w:t>би в</w:t>
      </w:r>
      <w:proofErr w:type="gramEnd"/>
      <w:r w:rsidRPr="005B40E6">
        <w:rPr>
          <w:rFonts w:ascii="Verdana" w:eastAsia="Times New Roman" w:hAnsi="Verdana" w:cs="Arial"/>
          <w:color w:val="003300"/>
          <w:sz w:val="23"/>
          <w:szCs w:val="23"/>
          <w:lang w:eastAsia="ru-RU"/>
        </w:rPr>
        <w:t>ідповідає біля дошки, психолог виконує роль “строгого вчителя”, “однокласника, який насміхається”, детально відпрацьовуючи способи дії учня. Корисним виявляється також, коли психолог, не попереджаючи про це наперед школяра, змінює тон розмови з ним — робиться нетерплячим, незадоволеним слухачем, перериває співрозмовника.</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 xml:space="preserve">“Доведення до абсурду” — в процесі бесіди із психологом, а також у деяких інших </w:t>
      </w:r>
      <w:proofErr w:type="gramStart"/>
      <w:r w:rsidRPr="005B40E6">
        <w:rPr>
          <w:rFonts w:ascii="Verdana" w:eastAsia="Times New Roman" w:hAnsi="Verdana" w:cs="Arial"/>
          <w:color w:val="003300"/>
          <w:sz w:val="23"/>
          <w:szCs w:val="23"/>
          <w:lang w:eastAsia="ru-RU"/>
        </w:rPr>
        <w:t>апр</w:t>
      </w:r>
      <w:proofErr w:type="gramEnd"/>
      <w:r w:rsidRPr="005B40E6">
        <w:rPr>
          <w:rFonts w:ascii="Verdana" w:eastAsia="Times New Roman" w:hAnsi="Verdana" w:cs="Arial"/>
          <w:color w:val="003300"/>
          <w:sz w:val="23"/>
          <w:szCs w:val="23"/>
          <w:lang w:eastAsia="ru-RU"/>
        </w:rPr>
        <w:t>іорно “спокійних” ситуаціях школяреві пропонується зіграти дуже сильну тривогу, страх.</w:t>
      </w:r>
    </w:p>
    <w:p w:rsidR="005B40E6" w:rsidRPr="005B40E6" w:rsidRDefault="005B40E6" w:rsidP="005B40E6">
      <w:pPr>
        <w:numPr>
          <w:ilvl w:val="0"/>
          <w:numId w:val="5"/>
        </w:numPr>
        <w:spacing w:before="100" w:beforeAutospacing="1" w:after="100" w:afterAutospacing="1" w:line="240" w:lineRule="auto"/>
        <w:jc w:val="both"/>
        <w:rPr>
          <w:rFonts w:ascii="Arial" w:eastAsia="Times New Roman" w:hAnsi="Arial" w:cs="Arial"/>
          <w:color w:val="003300"/>
          <w:sz w:val="23"/>
          <w:szCs w:val="23"/>
          <w:lang w:eastAsia="ru-RU"/>
        </w:rPr>
      </w:pPr>
      <w:r w:rsidRPr="005B40E6">
        <w:rPr>
          <w:rFonts w:ascii="Verdana" w:eastAsia="Times New Roman" w:hAnsi="Verdana" w:cs="Arial"/>
          <w:color w:val="003300"/>
          <w:sz w:val="23"/>
          <w:szCs w:val="23"/>
          <w:lang w:eastAsia="ru-RU"/>
        </w:rPr>
        <w:t>“Переформування завдання”. Відомо, що одним з моментів, який заважає результативній діяльності тривожних людей, являється те, що вони зосереджені не лише на її виконанні, а у більшій мі</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 на своїх досягненнях, і на тому як вони виглядають зі сторони. У зв'язку з цим необхідно тренувати у них вміння формувати ціль своєї поведінки в тій </w:t>
      </w:r>
      <w:proofErr w:type="gramStart"/>
      <w:r w:rsidRPr="005B40E6">
        <w:rPr>
          <w:rFonts w:ascii="Verdana" w:eastAsia="Times New Roman" w:hAnsi="Verdana" w:cs="Arial"/>
          <w:color w:val="003300"/>
          <w:sz w:val="23"/>
          <w:szCs w:val="23"/>
          <w:lang w:eastAsia="ru-RU"/>
        </w:rPr>
        <w:t>чи інш</w:t>
      </w:r>
      <w:proofErr w:type="gramEnd"/>
      <w:r w:rsidRPr="005B40E6">
        <w:rPr>
          <w:rFonts w:ascii="Verdana" w:eastAsia="Times New Roman" w:hAnsi="Verdana" w:cs="Arial"/>
          <w:color w:val="003300"/>
          <w:sz w:val="23"/>
          <w:szCs w:val="23"/>
          <w:lang w:eastAsia="ru-RU"/>
        </w:rPr>
        <w:t xml:space="preserve">ій ситуації, повністю “відволікаючись від себе” (наприклад при відповіді біля дошки: “Я повинен розповісти про хвильові та квантові властивості </w:t>
      </w:r>
      <w:proofErr w:type="gramStart"/>
      <w:r w:rsidRPr="005B40E6">
        <w:rPr>
          <w:rFonts w:ascii="Verdana" w:eastAsia="Times New Roman" w:hAnsi="Verdana" w:cs="Arial"/>
          <w:color w:val="003300"/>
          <w:sz w:val="23"/>
          <w:szCs w:val="23"/>
          <w:lang w:eastAsia="ru-RU"/>
        </w:rPr>
        <w:t>св</w:t>
      </w:r>
      <w:proofErr w:type="gramEnd"/>
      <w:r w:rsidRPr="005B40E6">
        <w:rPr>
          <w:rFonts w:ascii="Verdana" w:eastAsia="Times New Roman" w:hAnsi="Verdana" w:cs="Arial"/>
          <w:color w:val="003300"/>
          <w:sz w:val="23"/>
          <w:szCs w:val="23"/>
          <w:lang w:eastAsia="ru-RU"/>
        </w:rPr>
        <w:t xml:space="preserve">ітла” замість “Я повинен відповісти, що б не сталося” чи “Я повинен отримати “5”). Необхідно також навчати школяра умінню знижувати значущість ситуації, достатньо </w:t>
      </w:r>
      <w:proofErr w:type="gramStart"/>
      <w:r w:rsidRPr="005B40E6">
        <w:rPr>
          <w:rFonts w:ascii="Verdana" w:eastAsia="Times New Roman" w:hAnsi="Verdana" w:cs="Arial"/>
          <w:color w:val="003300"/>
          <w:sz w:val="23"/>
          <w:szCs w:val="23"/>
          <w:lang w:eastAsia="ru-RU"/>
        </w:rPr>
        <w:t>добре</w:t>
      </w:r>
      <w:proofErr w:type="gramEnd"/>
      <w:r w:rsidRPr="005B40E6">
        <w:rPr>
          <w:rFonts w:ascii="Verdana" w:eastAsia="Times New Roman" w:hAnsi="Verdana" w:cs="Arial"/>
          <w:color w:val="003300"/>
          <w:sz w:val="23"/>
          <w:szCs w:val="23"/>
          <w:lang w:eastAsia="ru-RU"/>
        </w:rPr>
        <w:t xml:space="preserve"> розуміти відносне значення “перемоги” чи “поразки”. У цьому плані єфективним виявляється такий прийом, коли учневі пропонується розглядати деякі ситуації як свого роду тренувальні, у яких він може навчитися володіти собою для наступних серйозних випробувань.</w:t>
      </w:r>
    </w:p>
    <w:p w:rsidR="005B40E6" w:rsidRPr="005B40E6" w:rsidRDefault="005B40E6" w:rsidP="005B40E6">
      <w:pPr>
        <w:spacing w:after="0" w:line="240" w:lineRule="auto"/>
        <w:jc w:val="both"/>
        <w:rPr>
          <w:rFonts w:ascii="Arial" w:eastAsia="Times New Roman" w:hAnsi="Arial" w:cs="Arial"/>
          <w:color w:val="003300"/>
          <w:sz w:val="23"/>
          <w:szCs w:val="23"/>
          <w:lang w:eastAsia="ru-RU"/>
        </w:rPr>
      </w:pPr>
      <w:proofErr w:type="gramStart"/>
      <w:r w:rsidRPr="005B40E6">
        <w:rPr>
          <w:rFonts w:ascii="Verdana" w:eastAsia="Times New Roman" w:hAnsi="Verdana" w:cs="Arial"/>
          <w:color w:val="003300"/>
          <w:sz w:val="23"/>
          <w:szCs w:val="23"/>
          <w:lang w:eastAsia="ru-RU"/>
        </w:rPr>
        <w:lastRenderedPageBreak/>
        <w:t>Ц</w:t>
      </w:r>
      <w:proofErr w:type="gramEnd"/>
      <w:r w:rsidRPr="005B40E6">
        <w:rPr>
          <w:rFonts w:ascii="Verdana" w:eastAsia="Times New Roman" w:hAnsi="Verdana" w:cs="Arial"/>
          <w:color w:val="003300"/>
          <w:sz w:val="23"/>
          <w:szCs w:val="23"/>
          <w:lang w:eastAsia="ru-RU"/>
        </w:rPr>
        <w:t xml:space="preserve">і та інші прийоми, описані нами раніше позичені переважно з психології спорту є досить ефективними перш за все для учнів, які відчувають так звану “відкриту тривогу”. Відзначимо також, що багато прийомів використовуються нетривожними учнями для оволодіння </w:t>
      </w:r>
      <w:proofErr w:type="gramStart"/>
      <w:r w:rsidRPr="005B40E6">
        <w:rPr>
          <w:rFonts w:ascii="Verdana" w:eastAsia="Times New Roman" w:hAnsi="Verdana" w:cs="Arial"/>
          <w:color w:val="003300"/>
          <w:sz w:val="23"/>
          <w:szCs w:val="23"/>
          <w:lang w:eastAsia="ru-RU"/>
        </w:rPr>
        <w:t>своєю</w:t>
      </w:r>
      <w:proofErr w:type="gramEnd"/>
      <w:r w:rsidRPr="005B40E6">
        <w:rPr>
          <w:rFonts w:ascii="Verdana" w:eastAsia="Times New Roman" w:hAnsi="Verdana" w:cs="Arial"/>
          <w:color w:val="003300"/>
          <w:sz w:val="23"/>
          <w:szCs w:val="23"/>
          <w:lang w:eastAsia="ru-RU"/>
        </w:rPr>
        <w:t xml:space="preserve"> поведінкою в особливо складних ситуаціях. </w:t>
      </w:r>
      <w:proofErr w:type="gramStart"/>
      <w:r w:rsidRPr="005B40E6">
        <w:rPr>
          <w:rFonts w:ascii="Verdana" w:eastAsia="Times New Roman" w:hAnsi="Verdana" w:cs="Arial"/>
          <w:color w:val="003300"/>
          <w:sz w:val="23"/>
          <w:szCs w:val="23"/>
          <w:lang w:eastAsia="ru-RU"/>
        </w:rPr>
        <w:t>Вс</w:t>
      </w:r>
      <w:proofErr w:type="gramEnd"/>
      <w:r w:rsidRPr="005B40E6">
        <w:rPr>
          <w:rFonts w:ascii="Verdana" w:eastAsia="Times New Roman" w:hAnsi="Verdana" w:cs="Arial"/>
          <w:color w:val="003300"/>
          <w:sz w:val="23"/>
          <w:szCs w:val="23"/>
          <w:lang w:eastAsia="ru-RU"/>
        </w:rPr>
        <w:t>і ці прийоми відносять в основному до першого рівня роботи з подолання тривожності — оволодінню емоційним станом. Разом з тим, оскільки багато з них спрямовані на зняття чи мінімальний характерних для тривожних дітей “гіпертрофії зворотного зв'язку” та “гіпертрофії ***, то ці прийоми можуть мати і більш глибоке значення в плані перебудови особистісних особливостей.</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Велике значення тут відіграють взаємостосунки, які склалися у психолога з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ідлітком. Коли між ними не виникає довіри, пред'явлення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 xml:space="preserve">ізних прийомів не викликає нічого окрім негативних реакцій, школярі висміюють ці прийоми, називають їх наївними, це обумовлюється тим, що тривожність часто виконує захисну функцію. Подолати цей захист можна лише у процесі створення відповідних стосунків між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ідлітками і психологом.</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Особливо важливо це у роботі зі школярами, тривожність яких </w:t>
      </w:r>
      <w:proofErr w:type="gramStart"/>
      <w:r w:rsidRPr="005B40E6">
        <w:rPr>
          <w:rFonts w:ascii="Verdana" w:eastAsia="Times New Roman" w:hAnsi="Verdana" w:cs="Arial"/>
          <w:color w:val="003300"/>
          <w:sz w:val="23"/>
          <w:szCs w:val="23"/>
          <w:lang w:eastAsia="ru-RU"/>
        </w:rPr>
        <w:t>проявляється</w:t>
      </w:r>
      <w:proofErr w:type="gramEnd"/>
      <w:r w:rsidRPr="005B40E6">
        <w:rPr>
          <w:rFonts w:ascii="Verdana" w:eastAsia="Times New Roman" w:hAnsi="Verdana" w:cs="Arial"/>
          <w:color w:val="003300"/>
          <w:sz w:val="23"/>
          <w:szCs w:val="23"/>
          <w:lang w:eastAsia="ru-RU"/>
        </w:rPr>
        <w:t xml:space="preserve"> ніби у відкритій формі (у нашому випадку, в проективній методиці). Часто такі учні говорять, що </w:t>
      </w:r>
      <w:proofErr w:type="gramStart"/>
      <w:r w:rsidRPr="005B40E6">
        <w:rPr>
          <w:rFonts w:ascii="Verdana" w:eastAsia="Times New Roman" w:hAnsi="Verdana" w:cs="Arial"/>
          <w:color w:val="003300"/>
          <w:sz w:val="23"/>
          <w:szCs w:val="23"/>
          <w:lang w:eastAsia="ru-RU"/>
        </w:rPr>
        <w:t>вони</w:t>
      </w:r>
      <w:proofErr w:type="gramEnd"/>
      <w:r w:rsidRPr="005B40E6">
        <w:rPr>
          <w:rFonts w:ascii="Verdana" w:eastAsia="Times New Roman" w:hAnsi="Verdana" w:cs="Arial"/>
          <w:color w:val="003300"/>
          <w:sz w:val="23"/>
          <w:szCs w:val="23"/>
          <w:lang w:eastAsia="ru-RU"/>
        </w:rPr>
        <w:t xml:space="preserve"> майже не відчувають тривоги, але постійно потерпають від невдач через своє невезіння, неспроможність (“Я завжди такий”), ставлення інших людей. У </w:t>
      </w:r>
      <w:proofErr w:type="gramStart"/>
      <w:r w:rsidRPr="005B40E6">
        <w:rPr>
          <w:rFonts w:ascii="Verdana" w:eastAsia="Times New Roman" w:hAnsi="Verdana" w:cs="Arial"/>
          <w:color w:val="003300"/>
          <w:sz w:val="23"/>
          <w:szCs w:val="23"/>
          <w:lang w:eastAsia="ru-RU"/>
        </w:rPr>
        <w:t>таких</w:t>
      </w:r>
      <w:proofErr w:type="gramEnd"/>
      <w:r w:rsidRPr="005B40E6">
        <w:rPr>
          <w:rFonts w:ascii="Verdana" w:eastAsia="Times New Roman" w:hAnsi="Verdana" w:cs="Arial"/>
          <w:color w:val="003300"/>
          <w:sz w:val="23"/>
          <w:szCs w:val="23"/>
          <w:lang w:eastAsia="ru-RU"/>
        </w:rPr>
        <w:t xml:space="preserve"> учнів необхідно розвивати уміння аналізувати свої переживання і знаходити їх причину, самоаналіз. Для цього ми пропонуємо їм спочатку обговорювати переживання чи вчинки ровесників (згідно </w:t>
      </w:r>
      <w:proofErr w:type="gramStart"/>
      <w:r w:rsidRPr="005B40E6">
        <w:rPr>
          <w:rFonts w:ascii="Verdana" w:eastAsia="Times New Roman" w:hAnsi="Verdana" w:cs="Arial"/>
          <w:color w:val="003300"/>
          <w:sz w:val="23"/>
          <w:szCs w:val="23"/>
          <w:lang w:eastAsia="ru-RU"/>
        </w:rPr>
        <w:t>п</w:t>
      </w:r>
      <w:proofErr w:type="gramEnd"/>
      <w:r w:rsidRPr="005B40E6">
        <w:rPr>
          <w:rFonts w:ascii="Verdana" w:eastAsia="Times New Roman" w:hAnsi="Verdana" w:cs="Arial"/>
          <w:color w:val="003300"/>
          <w:sz w:val="23"/>
          <w:szCs w:val="23"/>
          <w:lang w:eastAsia="ru-RU"/>
        </w:rPr>
        <w:t xml:space="preserve">ідготованих нами описів) за схемою: що відбулося? що переживає чи думає герой? яка причина? успішно чи не успішно він діяв у цій ситуації? що він повинен робити? Потім школяру пропонується застосувати цю схему </w:t>
      </w:r>
      <w:proofErr w:type="gramStart"/>
      <w:r w:rsidRPr="005B40E6">
        <w:rPr>
          <w:rFonts w:ascii="Verdana" w:eastAsia="Times New Roman" w:hAnsi="Verdana" w:cs="Arial"/>
          <w:color w:val="003300"/>
          <w:sz w:val="23"/>
          <w:szCs w:val="23"/>
          <w:lang w:eastAsia="ru-RU"/>
        </w:rPr>
        <w:t>до</w:t>
      </w:r>
      <w:proofErr w:type="gramEnd"/>
      <w:r w:rsidRPr="005B40E6">
        <w:rPr>
          <w:rFonts w:ascii="Verdana" w:eastAsia="Times New Roman" w:hAnsi="Verdana" w:cs="Arial"/>
          <w:color w:val="003300"/>
          <w:sz w:val="23"/>
          <w:szCs w:val="23"/>
          <w:lang w:eastAsia="ru-RU"/>
        </w:rPr>
        <w:t xml:space="preserve"> </w:t>
      </w:r>
      <w:proofErr w:type="gramStart"/>
      <w:r w:rsidRPr="005B40E6">
        <w:rPr>
          <w:rFonts w:ascii="Verdana" w:eastAsia="Times New Roman" w:hAnsi="Verdana" w:cs="Arial"/>
          <w:color w:val="003300"/>
          <w:sz w:val="23"/>
          <w:szCs w:val="23"/>
          <w:lang w:eastAsia="ru-RU"/>
        </w:rPr>
        <w:t>себе</w:t>
      </w:r>
      <w:proofErr w:type="gramEnd"/>
      <w:r w:rsidRPr="005B40E6">
        <w:rPr>
          <w:rFonts w:ascii="Verdana" w:eastAsia="Times New Roman" w:hAnsi="Verdana" w:cs="Arial"/>
          <w:color w:val="003300"/>
          <w:sz w:val="23"/>
          <w:szCs w:val="23"/>
          <w:lang w:eastAsia="ru-RU"/>
        </w:rPr>
        <w:t>, вести розграфлений відповідним чином щоденник чи записувати відповіді на питання на магнітофон. Частина цих записі</w:t>
      </w:r>
      <w:proofErr w:type="gramStart"/>
      <w:r w:rsidRPr="005B40E6">
        <w:rPr>
          <w:rFonts w:ascii="Verdana" w:eastAsia="Times New Roman" w:hAnsi="Verdana" w:cs="Arial"/>
          <w:color w:val="003300"/>
          <w:sz w:val="23"/>
          <w:szCs w:val="23"/>
          <w:lang w:eastAsia="ru-RU"/>
        </w:rPr>
        <w:t>в</w:t>
      </w:r>
      <w:proofErr w:type="gramEnd"/>
      <w:r w:rsidRPr="005B40E6">
        <w:rPr>
          <w:rFonts w:ascii="Verdana" w:eastAsia="Times New Roman" w:hAnsi="Verdana" w:cs="Arial"/>
          <w:color w:val="003300"/>
          <w:sz w:val="23"/>
          <w:szCs w:val="23"/>
          <w:lang w:eastAsia="ru-RU"/>
        </w:rPr>
        <w:t xml:space="preserve"> обговорюється в процесі бесіди з психологом.</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Ця робота достатньо довготривала та складна, спочатку вона викликає значну протидію зі сторони учня. Найбільші труднощі викликає аналіз причин ситуації і питання: “Що я повинен робити?”, “Як діяти”. Школярі ніби “застрягають” на найбільш простих для них питаннях. Вимагались більші зусилля для того, щоб сформувати у них уміння не лише відповідати, але і задавати самим собі такі питання.</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Важливим етапом роботи з </w:t>
      </w:r>
      <w:proofErr w:type="gramStart"/>
      <w:r w:rsidRPr="005B40E6">
        <w:rPr>
          <w:rFonts w:ascii="Verdana" w:eastAsia="Times New Roman" w:hAnsi="Verdana" w:cs="Arial"/>
          <w:color w:val="003300"/>
          <w:sz w:val="23"/>
          <w:szCs w:val="23"/>
          <w:lang w:eastAsia="ru-RU"/>
        </w:rPr>
        <w:t>такими</w:t>
      </w:r>
      <w:proofErr w:type="gramEnd"/>
      <w:r w:rsidRPr="005B40E6">
        <w:rPr>
          <w:rFonts w:ascii="Verdana" w:eastAsia="Times New Roman" w:hAnsi="Verdana" w:cs="Arial"/>
          <w:color w:val="003300"/>
          <w:sz w:val="23"/>
          <w:szCs w:val="23"/>
          <w:lang w:eastAsia="ru-RU"/>
        </w:rPr>
        <w:t xml:space="preserve"> учнями є вироблення у них критеріїв власного успіху. Оцінка успіху у них часто утруднена, вони сумніваються в ній, у зв'язку з цим багато досить вдалих ситуацій розглядаються ними як неуспішні. Продуктивними у таких випадках виявляється обговорення разом з школярем об'єктивних показників успіху в тій </w:t>
      </w:r>
      <w:proofErr w:type="gramStart"/>
      <w:r w:rsidRPr="005B40E6">
        <w:rPr>
          <w:rFonts w:ascii="Verdana" w:eastAsia="Times New Roman" w:hAnsi="Verdana" w:cs="Arial"/>
          <w:color w:val="003300"/>
          <w:sz w:val="23"/>
          <w:szCs w:val="23"/>
          <w:lang w:eastAsia="ru-RU"/>
        </w:rPr>
        <w:t>чи інш</w:t>
      </w:r>
      <w:proofErr w:type="gramEnd"/>
      <w:r w:rsidRPr="005B40E6">
        <w:rPr>
          <w:rFonts w:ascii="Verdana" w:eastAsia="Times New Roman" w:hAnsi="Verdana" w:cs="Arial"/>
          <w:color w:val="003300"/>
          <w:sz w:val="23"/>
          <w:szCs w:val="23"/>
          <w:lang w:eastAsia="ru-RU"/>
        </w:rPr>
        <w:t xml:space="preserve">ій ситуації, як би “домовитися” з ним, який результат слід рахувати вдалим, і потім максимально розгорнуто записати ці критерії стосовно до </w:t>
      </w:r>
      <w:proofErr w:type="gramStart"/>
      <w:r w:rsidRPr="005B40E6">
        <w:rPr>
          <w:rFonts w:ascii="Verdana" w:eastAsia="Times New Roman" w:hAnsi="Verdana" w:cs="Arial"/>
          <w:color w:val="003300"/>
          <w:sz w:val="23"/>
          <w:szCs w:val="23"/>
          <w:lang w:eastAsia="ru-RU"/>
        </w:rPr>
        <w:t>р</w:t>
      </w:r>
      <w:proofErr w:type="gramEnd"/>
      <w:r w:rsidRPr="005B40E6">
        <w:rPr>
          <w:rFonts w:ascii="Verdana" w:eastAsia="Times New Roman" w:hAnsi="Verdana" w:cs="Arial"/>
          <w:color w:val="003300"/>
          <w:sz w:val="23"/>
          <w:szCs w:val="23"/>
          <w:lang w:eastAsia="ru-RU"/>
        </w:rPr>
        <w:t>ізних ситуацій, після цього в бесіді постійно звертатися до цих критеріїв, заохочуючи його оцінювати свої результати.</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Досвід показу</w:t>
      </w:r>
      <w:proofErr w:type="gramStart"/>
      <w:r w:rsidRPr="005B40E6">
        <w:rPr>
          <w:rFonts w:ascii="Verdana" w:eastAsia="Times New Roman" w:hAnsi="Verdana" w:cs="Arial"/>
          <w:color w:val="003300"/>
          <w:sz w:val="23"/>
          <w:szCs w:val="23"/>
          <w:lang w:eastAsia="ru-RU"/>
        </w:rPr>
        <w:t>є,</w:t>
      </w:r>
      <w:proofErr w:type="gramEnd"/>
      <w:r w:rsidRPr="005B40E6">
        <w:rPr>
          <w:rFonts w:ascii="Verdana" w:eastAsia="Times New Roman" w:hAnsi="Verdana" w:cs="Arial"/>
          <w:color w:val="003300"/>
          <w:sz w:val="23"/>
          <w:szCs w:val="23"/>
          <w:lang w:eastAsia="ru-RU"/>
        </w:rPr>
        <w:t xml:space="preserve"> що найбільш ефективною мотивацією для таких учнів є навчання самоаналізу як засобу, що сприяє саморозвитку.</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r>
      <w:r w:rsidRPr="005B40E6">
        <w:rPr>
          <w:rFonts w:ascii="Verdana" w:eastAsia="Times New Roman" w:hAnsi="Verdana" w:cs="Arial"/>
          <w:b/>
          <w:bCs/>
          <w:color w:val="003300"/>
          <w:sz w:val="23"/>
          <w:szCs w:val="23"/>
          <w:lang w:eastAsia="ru-RU"/>
        </w:rPr>
        <w:lastRenderedPageBreak/>
        <w:t>ЛІТЕРАТУРА</w:t>
      </w:r>
      <w:r w:rsidRPr="005B40E6">
        <w:rPr>
          <w:rFonts w:ascii="Verdana" w:eastAsia="Times New Roman" w:hAnsi="Verdana" w:cs="Arial"/>
          <w:color w:val="003300"/>
          <w:sz w:val="23"/>
          <w:szCs w:val="23"/>
          <w:lang w:eastAsia="ru-RU"/>
        </w:rPr>
        <w:t>:</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 xml:space="preserve">1. Л. Каган Е. Д, Проблема </w:t>
      </w:r>
      <w:proofErr w:type="gramStart"/>
      <w:r w:rsidRPr="005B40E6">
        <w:rPr>
          <w:rFonts w:ascii="Verdana" w:eastAsia="Times New Roman" w:hAnsi="Verdana" w:cs="Arial"/>
          <w:color w:val="003300"/>
          <w:sz w:val="23"/>
          <w:szCs w:val="23"/>
          <w:lang w:eastAsia="ru-RU"/>
        </w:rPr>
        <w:t>школьной</w:t>
      </w:r>
      <w:proofErr w:type="gramEnd"/>
      <w:r w:rsidRPr="005B40E6">
        <w:rPr>
          <w:rFonts w:ascii="Verdana" w:eastAsia="Times New Roman" w:hAnsi="Verdana" w:cs="Arial"/>
          <w:color w:val="003300"/>
          <w:sz w:val="23"/>
          <w:szCs w:val="23"/>
          <w:lang w:eastAsia="ru-RU"/>
        </w:rPr>
        <w:t xml:space="preserve"> психогенной дезадаптации /Вопросы психологи. — 1984, № 4.</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2. Максимова Н.Ю. Воспитательная работа с социально-дезадаптированными школьниками /Методические рекомендации. — К, 1997.</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3. Подмазин С.И., Сибиль Е.И. Как помочь трудному подростку с “трудньїм” характером. — К., 1996.</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4. ПрихожанА.М. Диагностика личностной тревожности /</w:t>
      </w:r>
      <w:proofErr w:type="gramStart"/>
      <w:r w:rsidRPr="005B40E6">
        <w:rPr>
          <w:rFonts w:ascii="Verdana" w:eastAsia="Times New Roman" w:hAnsi="Verdana" w:cs="Arial"/>
          <w:color w:val="003300"/>
          <w:sz w:val="23"/>
          <w:szCs w:val="23"/>
          <w:lang w:eastAsia="ru-RU"/>
        </w:rPr>
        <w:t>Диаг-ностическая</w:t>
      </w:r>
      <w:proofErr w:type="gramEnd"/>
      <w:r w:rsidRPr="005B40E6">
        <w:rPr>
          <w:rFonts w:ascii="Verdana" w:eastAsia="Times New Roman" w:hAnsi="Verdana" w:cs="Arial"/>
          <w:color w:val="003300"/>
          <w:sz w:val="23"/>
          <w:szCs w:val="23"/>
          <w:lang w:eastAsia="ru-RU"/>
        </w:rPr>
        <w:t xml:space="preserve"> й коррекционная работа школьного психолога. — М., 1987.</w:t>
      </w:r>
      <w:r w:rsidRPr="005B40E6">
        <w:rPr>
          <w:rFonts w:ascii="Verdana" w:eastAsia="Times New Roman" w:hAnsi="Verdana" w:cs="Arial"/>
          <w:color w:val="003300"/>
          <w:sz w:val="23"/>
          <w:lang w:eastAsia="ru-RU"/>
        </w:rPr>
        <w:t> </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5. Рабочая книга школьного психолога. — М., 1991.</w:t>
      </w:r>
      <w:r w:rsidRPr="005B40E6">
        <w:rPr>
          <w:rFonts w:ascii="Verdana" w:eastAsia="Times New Roman" w:hAnsi="Verdana" w:cs="Arial"/>
          <w:color w:val="003300"/>
          <w:sz w:val="23"/>
          <w:szCs w:val="23"/>
          <w:lang w:eastAsia="ru-RU"/>
        </w:rPr>
        <w:br/>
      </w:r>
      <w:r w:rsidRPr="005B40E6">
        <w:rPr>
          <w:rFonts w:ascii="Verdana" w:eastAsia="Times New Roman" w:hAnsi="Verdana" w:cs="Arial"/>
          <w:color w:val="003300"/>
          <w:sz w:val="23"/>
          <w:szCs w:val="23"/>
          <w:lang w:eastAsia="ru-RU"/>
        </w:rPr>
        <w:br/>
        <w:t>6. Психологическая диагностика. Методики й тесты. — Самара, 1998.</w:t>
      </w:r>
    </w:p>
    <w:p w:rsidR="00ED2732" w:rsidRDefault="00ED2732"/>
    <w:sectPr w:rsidR="00ED2732" w:rsidSect="00ED2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210D5"/>
    <w:multiLevelType w:val="multilevel"/>
    <w:tmpl w:val="FCD4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D3BA6"/>
    <w:multiLevelType w:val="multilevel"/>
    <w:tmpl w:val="F91A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6F7028"/>
    <w:multiLevelType w:val="multilevel"/>
    <w:tmpl w:val="18E8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A76E7A"/>
    <w:multiLevelType w:val="multilevel"/>
    <w:tmpl w:val="2030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C82DC1"/>
    <w:multiLevelType w:val="multilevel"/>
    <w:tmpl w:val="F6F6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5B40E6"/>
    <w:rsid w:val="00550E37"/>
    <w:rsid w:val="00565C92"/>
    <w:rsid w:val="005B40E6"/>
    <w:rsid w:val="00850933"/>
    <w:rsid w:val="00CA49A9"/>
    <w:rsid w:val="00DD05F3"/>
    <w:rsid w:val="00ED2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40E6"/>
  </w:style>
</w:styles>
</file>

<file path=word/webSettings.xml><?xml version="1.0" encoding="utf-8"?>
<w:webSettings xmlns:r="http://schemas.openxmlformats.org/officeDocument/2006/relationships" xmlns:w="http://schemas.openxmlformats.org/wordprocessingml/2006/main">
  <w:divs>
    <w:div w:id="9635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4719</Words>
  <Characters>26903</Characters>
  <Application>Microsoft Office Word</Application>
  <DocSecurity>0</DocSecurity>
  <Lines>224</Lines>
  <Paragraphs>63</Paragraphs>
  <ScaleCrop>false</ScaleCrop>
  <Company>Reanimator Extreme Edition</Company>
  <LinksUpToDate>false</LinksUpToDate>
  <CharactersWithSpaces>31559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2014-01-20T16:04:00Z</dcterms:created>
  <dcterms:modified xsi:type="dcterms:W3CDTF">2014-01-20T16:05:00Z</dcterms:modified>
</cp:coreProperties>
</file>